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0257" w14:textId="58193E26" w:rsidR="00A21CE4" w:rsidRPr="00253663" w:rsidRDefault="008B54F8" w:rsidP="00F16B80">
      <w:pPr>
        <w:pStyle w:val="Articletitle"/>
        <w:spacing w:before="0" w:after="0"/>
        <w:ind w:left="0" w:right="0"/>
        <w:jc w:val="left"/>
      </w:pPr>
      <w:r w:rsidRPr="008B54F8">
        <w:rPr>
          <w:bCs/>
          <w:lang w:val="en-ZA"/>
        </w:rPr>
        <w:t>Physics Principles Applied in Monitoring Photovoltaic Performance and Water Dynamics</w:t>
      </w:r>
    </w:p>
    <w:p w14:paraId="4BA0A875" w14:textId="350E0E69" w:rsidR="007836D9" w:rsidRPr="00157B0F" w:rsidRDefault="008B54F8" w:rsidP="00E434D0">
      <w:pPr>
        <w:pStyle w:val="Authornames"/>
      </w:pPr>
      <w:r>
        <w:t>Livhuwani Masevhe</w:t>
      </w:r>
      <w:r w:rsidR="00A051A8">
        <w:t xml:space="preserve"> </w:t>
      </w:r>
      <w:r w:rsidR="00A051A8" w:rsidRPr="00157B0F">
        <w:rPr>
          <w:noProof/>
        </w:rPr>
        <w:drawing>
          <wp:inline distT="0" distB="0" distL="0" distR="0" wp14:anchorId="1651AB94" wp14:editId="53FFD4F2">
            <wp:extent cx="86014" cy="86014"/>
            <wp:effectExtent l="0" t="0" r="9525" b="9525"/>
            <wp:docPr id="1321789963" name="Picture 1321789963">
              <a:hlinkClick xmlns:a="http://schemas.openxmlformats.org/drawingml/2006/main" r:id="rId8" tooltip="ORCID 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con.png"/>
                    <pic:cNvPicPr/>
                  </pic:nvPicPr>
                  <pic:blipFill>
                    <a:blip r:embed="rId9"/>
                    <a:stretch>
                      <a:fillRect/>
                    </a:stretch>
                  </pic:blipFill>
                  <pic:spPr>
                    <a:xfrm>
                      <a:off x="0" y="0"/>
                      <a:ext cx="86304" cy="86304"/>
                    </a:xfrm>
                    <a:prstGeom prst="rect">
                      <a:avLst/>
                    </a:prstGeom>
                  </pic:spPr>
                </pic:pic>
              </a:graphicData>
            </a:graphic>
          </wp:inline>
        </w:drawing>
      </w:r>
      <w:r w:rsidR="00A051A8" w:rsidRPr="00157B0F">
        <w:rPr>
          <w:vertAlign w:val="superscript"/>
        </w:rPr>
        <w:t>1</w:t>
      </w:r>
      <w:r w:rsidR="00A051A8" w:rsidRPr="00A051A8">
        <w:t xml:space="preserve"> 1, </w:t>
      </w:r>
      <w:r>
        <w:t xml:space="preserve">and Isaiah </w:t>
      </w:r>
      <w:r w:rsidRPr="008B54F8">
        <w:t xml:space="preserve">Tadiwanashe </w:t>
      </w:r>
      <w:r>
        <w:t>Chiraira</w:t>
      </w:r>
      <w:r w:rsidR="00A051A8" w:rsidRPr="00A051A8">
        <w:t xml:space="preserve"> </w:t>
      </w:r>
      <w:r w:rsidR="00A051A8" w:rsidRPr="00157B0F">
        <w:rPr>
          <w:noProof/>
        </w:rPr>
        <w:drawing>
          <wp:inline distT="0" distB="0" distL="0" distR="0" wp14:anchorId="54963A41" wp14:editId="2245B72B">
            <wp:extent cx="120650" cy="120650"/>
            <wp:effectExtent l="0" t="0" r="0" b="0"/>
            <wp:docPr id="2009535518" name="Picture 2009535518">
              <a:hlinkClick xmlns:a="http://schemas.openxmlformats.org/drawingml/2006/main" r:id="rId8" tooltip="ORCID 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id_icon.png"/>
                    <pic:cNvPicPr/>
                  </pic:nvPicPr>
                  <pic:blipFill>
                    <a:blip r:embed="rId9"/>
                    <a:stretch>
                      <a:fillRect/>
                    </a:stretch>
                  </pic:blipFill>
                  <pic:spPr>
                    <a:xfrm>
                      <a:off x="0" y="0"/>
                      <a:ext cx="120650" cy="120650"/>
                    </a:xfrm>
                    <a:prstGeom prst="rect">
                      <a:avLst/>
                    </a:prstGeom>
                  </pic:spPr>
                </pic:pic>
              </a:graphicData>
            </a:graphic>
          </wp:inline>
        </w:drawing>
      </w:r>
      <w:r w:rsidR="00A051A8" w:rsidRPr="00157B0F">
        <w:rPr>
          <w:vertAlign w:val="superscript"/>
        </w:rPr>
        <w:t>2</w:t>
      </w:r>
    </w:p>
    <w:p w14:paraId="6D6B7D13" w14:textId="6E3D63DC" w:rsidR="007836D9" w:rsidRPr="00157B0F" w:rsidRDefault="007836D9" w:rsidP="00F16B80">
      <w:pPr>
        <w:pStyle w:val="Affiliation"/>
        <w:ind w:left="1440" w:right="0"/>
        <w:rPr>
          <w:lang w:val="en-ZA"/>
        </w:rPr>
      </w:pPr>
      <w:r w:rsidRPr="00157B0F">
        <w:rPr>
          <w:vertAlign w:val="superscript"/>
          <w:lang w:val="en-ZA"/>
        </w:rPr>
        <w:t>1</w:t>
      </w:r>
      <w:r w:rsidR="00495A82">
        <w:rPr>
          <w:vertAlign w:val="superscript"/>
          <w:lang w:val="en-ZA"/>
        </w:rPr>
        <w:t xml:space="preserve"> </w:t>
      </w:r>
      <w:r w:rsidRPr="00157B0F">
        <w:rPr>
          <w:lang w:val="en-ZA"/>
        </w:rPr>
        <w:t>Department</w:t>
      </w:r>
      <w:r w:rsidR="008B54F8">
        <w:rPr>
          <w:lang w:val="en-ZA"/>
        </w:rPr>
        <w:t xml:space="preserve"> of Mechanical Engineering Science</w:t>
      </w:r>
      <w:r w:rsidRPr="00157B0F">
        <w:rPr>
          <w:lang w:val="en-ZA"/>
        </w:rPr>
        <w:t>,</w:t>
      </w:r>
      <w:r w:rsidRPr="00157B0F">
        <w:rPr>
          <w:spacing w:val="-5"/>
          <w:lang w:val="en-ZA"/>
        </w:rPr>
        <w:t xml:space="preserve"> </w:t>
      </w:r>
      <w:r w:rsidR="008B54F8">
        <w:rPr>
          <w:spacing w:val="-5"/>
          <w:lang w:val="en-ZA"/>
        </w:rPr>
        <w:t>University of Johannesburg</w:t>
      </w:r>
      <w:r w:rsidRPr="00157B0F">
        <w:rPr>
          <w:lang w:val="en-ZA"/>
        </w:rPr>
        <w:t>,</w:t>
      </w:r>
      <w:r w:rsidRPr="00157B0F">
        <w:rPr>
          <w:spacing w:val="-4"/>
          <w:lang w:val="en-ZA"/>
        </w:rPr>
        <w:t xml:space="preserve"> </w:t>
      </w:r>
      <w:r w:rsidR="008B54F8">
        <w:rPr>
          <w:spacing w:val="-4"/>
          <w:lang w:val="en-ZA"/>
        </w:rPr>
        <w:t>Johannesburg</w:t>
      </w:r>
      <w:r w:rsidRPr="00157B0F">
        <w:rPr>
          <w:lang w:val="en-ZA"/>
        </w:rPr>
        <w:t>,</w:t>
      </w:r>
      <w:r w:rsidRPr="00157B0F">
        <w:rPr>
          <w:spacing w:val="-4"/>
          <w:lang w:val="en-ZA"/>
        </w:rPr>
        <w:t xml:space="preserve"> </w:t>
      </w:r>
      <w:r w:rsidR="008B54F8">
        <w:rPr>
          <w:spacing w:val="-4"/>
          <w:lang w:val="en-ZA"/>
        </w:rPr>
        <w:t>South Africa</w:t>
      </w:r>
    </w:p>
    <w:p w14:paraId="4FAA234F" w14:textId="1AB4258A" w:rsidR="00553633" w:rsidRPr="00157B0F" w:rsidRDefault="007836D9" w:rsidP="00F16B80">
      <w:pPr>
        <w:pStyle w:val="Affiliation"/>
        <w:ind w:left="1440" w:right="0"/>
        <w:rPr>
          <w:lang w:val="en-ZA"/>
        </w:rPr>
      </w:pPr>
      <w:r w:rsidRPr="00157B0F">
        <w:rPr>
          <w:rFonts w:ascii="Arial"/>
          <w:vertAlign w:val="superscript"/>
          <w:lang w:val="en-ZA"/>
        </w:rPr>
        <w:t>2</w:t>
      </w:r>
      <w:r w:rsidR="00495A82">
        <w:rPr>
          <w:rFonts w:ascii="Arial"/>
          <w:vertAlign w:val="superscript"/>
          <w:lang w:val="en-ZA"/>
        </w:rPr>
        <w:t xml:space="preserve"> </w:t>
      </w:r>
      <w:r w:rsidR="00EB590C">
        <w:rPr>
          <w:lang w:val="en-ZA"/>
        </w:rPr>
        <w:t>School of Electrical and Information Engineering</w:t>
      </w:r>
      <w:r w:rsidRPr="00157B0F">
        <w:rPr>
          <w:lang w:val="en-ZA"/>
        </w:rPr>
        <w:t>,</w:t>
      </w:r>
      <w:r w:rsidRPr="00157B0F">
        <w:rPr>
          <w:spacing w:val="-10"/>
          <w:lang w:val="en-ZA"/>
        </w:rPr>
        <w:t xml:space="preserve"> </w:t>
      </w:r>
      <w:r w:rsidR="00EB590C">
        <w:rPr>
          <w:lang w:val="en-ZA"/>
        </w:rPr>
        <w:t>University of the Witwatersrand</w:t>
      </w:r>
      <w:r w:rsidRPr="00157B0F">
        <w:rPr>
          <w:lang w:val="en-ZA"/>
        </w:rPr>
        <w:t>,</w:t>
      </w:r>
      <w:r w:rsidRPr="00157B0F">
        <w:rPr>
          <w:spacing w:val="-10"/>
          <w:lang w:val="en-ZA"/>
        </w:rPr>
        <w:t xml:space="preserve"> </w:t>
      </w:r>
      <w:r w:rsidR="00EB590C">
        <w:rPr>
          <w:spacing w:val="-10"/>
          <w:lang w:val="en-ZA"/>
        </w:rPr>
        <w:t>Johannesburg</w:t>
      </w:r>
      <w:r w:rsidRPr="00157B0F">
        <w:rPr>
          <w:lang w:val="en-ZA"/>
        </w:rPr>
        <w:t>,</w:t>
      </w:r>
      <w:r w:rsidRPr="00157B0F">
        <w:rPr>
          <w:spacing w:val="-10"/>
          <w:lang w:val="en-ZA"/>
        </w:rPr>
        <w:t xml:space="preserve"> </w:t>
      </w:r>
      <w:r w:rsidR="00EB590C">
        <w:rPr>
          <w:spacing w:val="-10"/>
          <w:lang w:val="en-ZA"/>
        </w:rPr>
        <w:t xml:space="preserve">South </w:t>
      </w:r>
      <w:proofErr w:type="spellStart"/>
      <w:r w:rsidR="00EB590C">
        <w:rPr>
          <w:spacing w:val="-10"/>
          <w:lang w:val="en-ZA"/>
        </w:rPr>
        <w:t>africa</w:t>
      </w:r>
      <w:proofErr w:type="spellEnd"/>
    </w:p>
    <w:p w14:paraId="4D196CA2" w14:textId="4CED011B" w:rsidR="00D05EF3" w:rsidRPr="00157B0F" w:rsidRDefault="00D05EF3" w:rsidP="00F16B80">
      <w:pPr>
        <w:pStyle w:val="Correspondencedetails"/>
        <w:spacing w:before="0" w:after="0"/>
        <w:ind w:left="1440" w:right="1440"/>
        <w:rPr>
          <w:lang w:val="en-ZA"/>
        </w:rPr>
      </w:pPr>
      <w:r w:rsidRPr="00157B0F">
        <w:rPr>
          <w:lang w:val="en-ZA"/>
        </w:rPr>
        <w:t xml:space="preserve">Email: </w:t>
      </w:r>
      <w:r w:rsidR="008B54F8">
        <w:rPr>
          <w:rStyle w:val="Hyperlink"/>
          <w:lang w:val="en-ZA"/>
        </w:rPr>
        <w:t>livhuw1m@gmail.com</w:t>
      </w:r>
      <w:r w:rsidR="007D54EB" w:rsidRPr="00157B0F">
        <w:rPr>
          <w:rStyle w:val="Hyperlink"/>
          <w:lang w:val="en-ZA"/>
        </w:rPr>
        <w:t xml:space="preserve"> </w:t>
      </w:r>
      <w:r w:rsidR="009C4E9F" w:rsidRPr="00157B0F">
        <w:rPr>
          <w:lang w:val="en-ZA"/>
        </w:rPr>
        <w:t xml:space="preserve"> </w:t>
      </w:r>
      <w:r w:rsidR="0076624F" w:rsidRPr="00157B0F">
        <w:rPr>
          <w:lang w:val="en-ZA"/>
        </w:rPr>
        <w:t xml:space="preserve"> </w:t>
      </w:r>
    </w:p>
    <w:p w14:paraId="09B7FA5B" w14:textId="7E410743" w:rsidR="008B54F8" w:rsidRPr="008B54F8" w:rsidRDefault="007836D9" w:rsidP="00F16B80">
      <w:pPr>
        <w:pStyle w:val="References"/>
        <w:numPr>
          <w:ilvl w:val="0"/>
          <w:numId w:val="0"/>
        </w:numPr>
        <w:spacing w:before="0"/>
        <w:ind w:left="1108" w:right="0"/>
        <w:rPr>
          <w:lang w:val="en-ZA"/>
        </w:rPr>
      </w:pPr>
      <w:r w:rsidRPr="00157B0F">
        <w:rPr>
          <w:b/>
        </w:rPr>
        <w:t>Abstract.</w:t>
      </w:r>
      <w:r w:rsidRPr="00157B0F">
        <w:rPr>
          <w:b/>
          <w:spacing w:val="80"/>
        </w:rPr>
        <w:t xml:space="preserve"> </w:t>
      </w:r>
      <w:r w:rsidR="008B54F8" w:rsidRPr="008B54F8">
        <w:rPr>
          <w:lang w:val="en-ZA"/>
        </w:rPr>
        <w:t xml:space="preserve">Photovoltaic water pumping systems (PVWPS) provide a sustainable solution for irrigation in off grid and water scarce environments, yet their effectiveness is limited by the lack of integrated, </w:t>
      </w:r>
      <w:proofErr w:type="gramStart"/>
      <w:r w:rsidR="008B54F8" w:rsidRPr="008B54F8">
        <w:rPr>
          <w:lang w:val="en-ZA"/>
        </w:rPr>
        <w:t>physics based</w:t>
      </w:r>
      <w:proofErr w:type="gramEnd"/>
      <w:r w:rsidR="008B54F8" w:rsidRPr="008B54F8">
        <w:rPr>
          <w:lang w:val="en-ZA"/>
        </w:rPr>
        <w:t xml:space="preserve"> monitoring capable of resolving the coupled dynamics of photovoltaic energy conversion and water transport. Existing approaches often treat electrical and hydraulic subsystems independently and rely on empirical indicators, resulting in limited real time diagnostics and suboptimal system performance. This study presents a physics informed cyber physical monitoring framework that explicitly links solid state photovoltaic behaviour, electromagnetic power conversion, and fluid mechanical water dynamics through first principles models and distributed sensing. Key variables including solar irradiance, photovoltaic voltage and current, hydraulic pressure, water level, flow rate, soil moisture, and temperature, are measured using low power ESP32 based sensor nodes and transmitted via Bluetooth Low Energy and </w:t>
      </w:r>
      <w:proofErr w:type="spellStart"/>
      <w:r w:rsidR="008B54F8" w:rsidRPr="008B54F8">
        <w:rPr>
          <w:lang w:val="en-ZA"/>
        </w:rPr>
        <w:t>WiFi</w:t>
      </w:r>
      <w:proofErr w:type="spellEnd"/>
      <w:r w:rsidR="008B54F8" w:rsidRPr="008B54F8">
        <w:rPr>
          <w:lang w:val="en-ZA"/>
        </w:rPr>
        <w:t xml:space="preserve"> to an LTE gateway for </w:t>
      </w:r>
      <w:r w:rsidR="00EB590C" w:rsidRPr="008B54F8">
        <w:rPr>
          <w:lang w:val="en-ZA"/>
        </w:rPr>
        <w:t>cloud-based</w:t>
      </w:r>
      <w:r w:rsidR="008B54F8" w:rsidRPr="008B54F8">
        <w:rPr>
          <w:lang w:val="en-ZA"/>
        </w:rPr>
        <w:t xml:space="preserve"> analytics.</w:t>
      </w:r>
    </w:p>
    <w:p w14:paraId="614CA746" w14:textId="77777777" w:rsidR="007F3374" w:rsidRPr="008B54F8" w:rsidRDefault="007F3374" w:rsidP="00F16B80">
      <w:pPr>
        <w:pStyle w:val="References"/>
        <w:numPr>
          <w:ilvl w:val="0"/>
          <w:numId w:val="0"/>
        </w:numPr>
        <w:spacing w:before="0"/>
        <w:ind w:left="1108" w:right="0"/>
        <w:rPr>
          <w:lang w:val="en-ZA"/>
        </w:rPr>
      </w:pPr>
    </w:p>
    <w:p w14:paraId="720C3BA3" w14:textId="373649B3" w:rsidR="008B54F8" w:rsidRPr="008B54F8" w:rsidRDefault="008B54F8" w:rsidP="00F16B80">
      <w:pPr>
        <w:pStyle w:val="References"/>
        <w:numPr>
          <w:ilvl w:val="0"/>
          <w:numId w:val="0"/>
        </w:numPr>
        <w:spacing w:before="0"/>
        <w:ind w:left="1108"/>
      </w:pPr>
      <w:r w:rsidRPr="008B54F8">
        <w:t xml:space="preserve">Photovoltaic performance is </w:t>
      </w:r>
      <w:proofErr w:type="spellStart"/>
      <w:proofErr w:type="gramStart"/>
      <w:r w:rsidRPr="008B54F8">
        <w:t>characterised</w:t>
      </w:r>
      <w:proofErr w:type="spellEnd"/>
      <w:proofErr w:type="gramEnd"/>
      <w:r w:rsidRPr="008B54F8">
        <w:t xml:space="preserve"> using temperature- and irradiance-dependent electrical models, while water dynamics are described using conservation laws, hydrostatic pressure relations, and hydraulic power balance. A </w:t>
      </w:r>
      <w:r w:rsidR="00EB590C" w:rsidRPr="008B54F8">
        <w:t>four-week</w:t>
      </w:r>
      <w:r w:rsidRPr="008B54F8">
        <w:t xml:space="preserve"> case study on an off grid agricultural PVWPS recorded irradiance levels of 250–950 W m⁻², PV efficiencies of 13–17%, and flow rates of 18–42 L min⁻¹. The system achieved data latency below 5 s, power consumption below 200 </w:t>
      </w:r>
      <w:proofErr w:type="spellStart"/>
      <w:r w:rsidRPr="008B54F8">
        <w:t>mW</w:t>
      </w:r>
      <w:proofErr w:type="spellEnd"/>
      <w:r w:rsidRPr="008B54F8">
        <w:t>, and enabled detection of pumping efficiency deviations within 10–15% of nominal operation, improving overall performance assessment by approximately 25%. The results demonstrate that physics informed monitoring enables reliable real time diagnostics and intelligent control, highlighting the central role of applied physics in advancing resilient, sustainable irrigation systems.</w:t>
      </w:r>
    </w:p>
    <w:p w14:paraId="63696202" w14:textId="5A58E076" w:rsidR="001330A5" w:rsidRPr="00157B0F" w:rsidRDefault="001330A5" w:rsidP="00F16B80">
      <w:pPr>
        <w:pStyle w:val="References"/>
        <w:numPr>
          <w:ilvl w:val="0"/>
          <w:numId w:val="0"/>
        </w:numPr>
        <w:spacing w:before="0"/>
        <w:ind w:left="1440" w:right="0"/>
      </w:pPr>
    </w:p>
    <w:p w14:paraId="5CE1DACA" w14:textId="77777777" w:rsidR="00830D7D" w:rsidRPr="00157B0F" w:rsidRDefault="00830D7D" w:rsidP="00F16B80">
      <w:pPr>
        <w:pStyle w:val="Heading1"/>
        <w:spacing w:before="0"/>
        <w:ind w:left="301" w:right="0"/>
        <w:rPr>
          <w:lang w:val="en-ZA"/>
        </w:rPr>
      </w:pPr>
      <w:r w:rsidRPr="00157B0F">
        <w:rPr>
          <w:lang w:val="en-ZA"/>
        </w:rPr>
        <w:t>Introduction</w:t>
      </w:r>
    </w:p>
    <w:p w14:paraId="769FCC83" w14:textId="77777777" w:rsidR="00FA403A" w:rsidRDefault="00FA403A" w:rsidP="00F16B80">
      <w:pPr>
        <w:pStyle w:val="Paragraph"/>
        <w:spacing w:before="0" w:after="0"/>
        <w:ind w:right="0"/>
        <w:rPr>
          <w:szCs w:val="20"/>
        </w:rPr>
      </w:pPr>
      <w:bookmarkStart w:id="0" w:name="_Hlk202125520"/>
    </w:p>
    <w:p w14:paraId="076E84B4" w14:textId="77777777" w:rsidR="007B5322" w:rsidRDefault="00EB590C" w:rsidP="00F16B80">
      <w:pPr>
        <w:pStyle w:val="Paragraph"/>
        <w:spacing w:before="0" w:after="0"/>
        <w:ind w:right="0"/>
        <w:rPr>
          <w:szCs w:val="20"/>
        </w:rPr>
      </w:pPr>
      <w:r w:rsidRPr="0074528F">
        <w:rPr>
          <w:szCs w:val="20"/>
        </w:rPr>
        <w:t>As the effects of climate change and global warming are evident in many parts of the world, particularly in sub-Saharan Africa, water scarcity and energy insecurity continue to be the most challenging constrain</w:t>
      </w:r>
      <w:r w:rsidR="00204FB2" w:rsidRPr="0074528F">
        <w:rPr>
          <w:szCs w:val="20"/>
        </w:rPr>
        <w:t>t</w:t>
      </w:r>
      <w:r w:rsidRPr="0074528F">
        <w:rPr>
          <w:szCs w:val="20"/>
        </w:rPr>
        <w:t xml:space="preserve">s to sustainable agricultural productivity. </w:t>
      </w:r>
      <w:r w:rsidR="00A70666" w:rsidRPr="0074528F">
        <w:rPr>
          <w:szCs w:val="20"/>
        </w:rPr>
        <w:t>These phenomena</w:t>
      </w:r>
      <w:r w:rsidRPr="0074528F">
        <w:rPr>
          <w:szCs w:val="20"/>
        </w:rPr>
        <w:t xml:space="preserve"> have put pressure on and threaten global food security and rural livelihoods [1]. </w:t>
      </w:r>
      <w:r w:rsidR="00A70666" w:rsidRPr="0074528F">
        <w:rPr>
          <w:szCs w:val="20"/>
        </w:rPr>
        <w:t>Due to instability and high fuel</w:t>
      </w:r>
      <w:r w:rsidRPr="0074528F">
        <w:rPr>
          <w:szCs w:val="20"/>
        </w:rPr>
        <w:t xml:space="preserve"> </w:t>
      </w:r>
      <w:r w:rsidR="00A70666" w:rsidRPr="0074528F">
        <w:rPr>
          <w:szCs w:val="20"/>
        </w:rPr>
        <w:t xml:space="preserve">prices, coupled with poor and underdeveloped infrastructure in Africa contribute to the disconnection of the grid and road network to the rural communities, forcing them to spend more and create a significant financial burden to keep the supply of both these resources to their farms. Many smallholder and </w:t>
      </w:r>
      <w:r w:rsidR="00B07631" w:rsidRPr="0074528F">
        <w:rPr>
          <w:szCs w:val="20"/>
        </w:rPr>
        <w:t xml:space="preserve">subsistence </w:t>
      </w:r>
      <w:r w:rsidR="00A70666" w:rsidRPr="0074528F">
        <w:rPr>
          <w:szCs w:val="20"/>
        </w:rPr>
        <w:t xml:space="preserve">farmers have since ceased their operations [2]. In response to these challenges, photovoltaic water pumping systems (PVWPS) which directly converts solar irradiance into electrical energy to run the water pump. </w:t>
      </w:r>
      <w:r w:rsidR="007B5322" w:rsidRPr="0074528F">
        <w:rPr>
          <w:szCs w:val="20"/>
        </w:rPr>
        <w:t>T</w:t>
      </w:r>
      <w:r w:rsidR="00A70666" w:rsidRPr="0074528F">
        <w:rPr>
          <w:szCs w:val="20"/>
        </w:rPr>
        <w:t>h</w:t>
      </w:r>
      <w:r w:rsidR="007B5322" w:rsidRPr="0074528F">
        <w:rPr>
          <w:szCs w:val="20"/>
        </w:rPr>
        <w:t xml:space="preserve">ese systems circumvent the dependence on fossil fuels, offering clean and virtually inexhaustible source of power for irrigation [3]. However, the deployment of PVWPS is not without its own set of operational and physical challenges. </w:t>
      </w:r>
    </w:p>
    <w:p w14:paraId="46EE8416" w14:textId="77777777" w:rsidR="005D0DD1" w:rsidRDefault="005D0DD1" w:rsidP="00F16B80">
      <w:pPr>
        <w:pStyle w:val="Paragraph"/>
        <w:spacing w:before="0" w:after="0"/>
        <w:ind w:right="0"/>
        <w:rPr>
          <w:szCs w:val="20"/>
        </w:rPr>
      </w:pPr>
    </w:p>
    <w:p w14:paraId="47C3BEC4" w14:textId="35E5AB6F" w:rsidR="00EC16C8" w:rsidRPr="0074528F" w:rsidRDefault="007B5322" w:rsidP="00F16B80">
      <w:pPr>
        <w:pStyle w:val="Paragraph"/>
        <w:spacing w:before="0" w:after="0"/>
        <w:ind w:right="0"/>
        <w:rPr>
          <w:szCs w:val="20"/>
        </w:rPr>
      </w:pPr>
      <w:r w:rsidRPr="0074528F">
        <w:rPr>
          <w:szCs w:val="20"/>
        </w:rPr>
        <w:t>The inherent stochastic nature of solar irradiance fluctuating with cloud cover, time of day, and seasonal changes, makes the energy supply variable [4]. As established in the classical photovoltaic effect, the power output of a PV array</w:t>
      </w:r>
      <w:r w:rsidR="00FE4D77" w:rsidRPr="0074528F">
        <w:rPr>
          <w:szCs w:val="20"/>
        </w:rPr>
        <w:t xml:space="preserve"> [4], </w:t>
      </w:r>
      <m:oMath>
        <m:sSub>
          <m:sSubPr>
            <m:ctrlPr>
              <w:rPr>
                <w:rFonts w:ascii="Cambria Math" w:hAnsi="Cambria Math"/>
                <w:i/>
                <w:szCs w:val="20"/>
              </w:rPr>
            </m:ctrlPr>
          </m:sSubPr>
          <m:e>
            <m:r>
              <w:rPr>
                <w:rFonts w:ascii="Cambria Math" w:hAnsi="Cambria Math"/>
                <w:szCs w:val="20"/>
              </w:rPr>
              <m:t>P</m:t>
            </m:r>
          </m:e>
          <m:sub>
            <m:r>
              <m:rPr>
                <m:sty m:val="p"/>
              </m:rPr>
              <w:rPr>
                <w:rFonts w:ascii="Cambria Math" w:hAnsi="Cambria Math"/>
                <w:szCs w:val="20"/>
              </w:rPr>
              <m:t>PV</m:t>
            </m:r>
          </m:sub>
        </m:sSub>
        <m:r>
          <w:rPr>
            <w:rFonts w:ascii="Cambria Math" w:hAnsi="Cambria Math"/>
            <w:szCs w:val="20"/>
          </w:rPr>
          <m:t>(=G</m:t>
        </m:r>
        <m:d>
          <m:dPr>
            <m:ctrlPr>
              <w:rPr>
                <w:rFonts w:ascii="Cambria Math" w:hAnsi="Cambria Math"/>
                <w:i/>
                <w:szCs w:val="20"/>
              </w:rPr>
            </m:ctrlPr>
          </m:dPr>
          <m:e>
            <m:r>
              <w:rPr>
                <w:rFonts w:ascii="Cambria Math" w:hAnsi="Cambria Math"/>
                <w:szCs w:val="20"/>
              </w:rPr>
              <m:t>t</m:t>
            </m:r>
          </m:e>
        </m:d>
        <m:r>
          <w:rPr>
            <w:rFonts w:ascii="Cambria Math" w:hAnsi="Cambria Math"/>
            <w:szCs w:val="20"/>
          </w:rPr>
          <m:t>×A×</m:t>
        </m:r>
        <m:sSub>
          <m:sSubPr>
            <m:ctrlPr>
              <w:rPr>
                <w:rFonts w:ascii="Cambria Math" w:hAnsi="Cambria Math"/>
                <w:i/>
                <w:szCs w:val="20"/>
              </w:rPr>
            </m:ctrlPr>
          </m:sSubPr>
          <m:e>
            <m:r>
              <w:rPr>
                <w:rFonts w:ascii="Cambria Math" w:hAnsi="Cambria Math"/>
                <w:szCs w:val="20"/>
              </w:rPr>
              <m:t>η</m:t>
            </m:r>
          </m:e>
          <m:sub>
            <m:r>
              <m:rPr>
                <m:sty m:val="p"/>
              </m:rPr>
              <w:rPr>
                <w:rFonts w:ascii="Cambria Math" w:hAnsi="Cambria Math"/>
                <w:szCs w:val="20"/>
              </w:rPr>
              <m:t>PV</m:t>
            </m:r>
          </m:sub>
        </m:sSub>
        <m:d>
          <m:dPr>
            <m:ctrlPr>
              <w:rPr>
                <w:rFonts w:ascii="Cambria Math" w:hAnsi="Cambria Math"/>
                <w:i/>
                <w:szCs w:val="20"/>
              </w:rPr>
            </m:ctrlPr>
          </m:dPr>
          <m:e>
            <m:r>
              <w:rPr>
                <w:rFonts w:ascii="Cambria Math" w:hAnsi="Cambria Math"/>
                <w:szCs w:val="20"/>
              </w:rPr>
              <m:t>G,</m:t>
            </m:r>
            <m:sSub>
              <m:sSubPr>
                <m:ctrlPr>
                  <w:rPr>
                    <w:rFonts w:ascii="Cambria Math" w:hAnsi="Cambria Math"/>
                    <w:i/>
                    <w:szCs w:val="20"/>
                  </w:rPr>
                </m:ctrlPr>
              </m:sSubPr>
              <m:e>
                <m:r>
                  <w:rPr>
                    <w:rFonts w:ascii="Cambria Math" w:hAnsi="Cambria Math"/>
                    <w:szCs w:val="20"/>
                  </w:rPr>
                  <m:t>T</m:t>
                </m:r>
              </m:e>
              <m:sub>
                <m:r>
                  <m:rPr>
                    <m:sty m:val="p"/>
                  </m:rPr>
                  <w:rPr>
                    <w:rFonts w:ascii="Cambria Math" w:hAnsi="Cambria Math"/>
                    <w:szCs w:val="20"/>
                  </w:rPr>
                  <m:t>PV</m:t>
                </m:r>
              </m:sub>
            </m:sSub>
          </m:e>
        </m:d>
        <m:r>
          <w:rPr>
            <w:rFonts w:ascii="Cambria Math" w:hAnsi="Cambria Math"/>
            <w:szCs w:val="20"/>
          </w:rPr>
          <m:t>)</m:t>
        </m:r>
      </m:oMath>
      <w:r w:rsidR="00FE4D77" w:rsidRPr="0074528F">
        <w:rPr>
          <w:szCs w:val="20"/>
        </w:rPr>
        <w:t xml:space="preserve">, is a direct function of the incident irradiance, </w:t>
      </w:r>
      <m:oMath>
        <m:r>
          <w:rPr>
            <w:rFonts w:ascii="Cambria Math" w:hAnsi="Cambria Math"/>
            <w:szCs w:val="20"/>
          </w:rPr>
          <m:t>G</m:t>
        </m:r>
        <m:d>
          <m:dPr>
            <m:ctrlPr>
              <w:rPr>
                <w:rFonts w:ascii="Cambria Math" w:hAnsi="Cambria Math"/>
                <w:i/>
                <w:szCs w:val="20"/>
              </w:rPr>
            </m:ctrlPr>
          </m:dPr>
          <m:e>
            <m:r>
              <w:rPr>
                <w:rFonts w:ascii="Cambria Math" w:hAnsi="Cambria Math"/>
                <w:szCs w:val="20"/>
              </w:rPr>
              <m:t>t</m:t>
            </m:r>
          </m:e>
        </m:d>
      </m:oMath>
      <w:r w:rsidR="00FE4D77" w:rsidRPr="0074528F">
        <w:rPr>
          <w:szCs w:val="20"/>
        </w:rPr>
        <w:t xml:space="preserve">, and array temperature, </w:t>
      </w:r>
      <m:oMath>
        <m:sSub>
          <m:sSubPr>
            <m:ctrlPr>
              <w:rPr>
                <w:rFonts w:ascii="Cambria Math" w:hAnsi="Cambria Math"/>
                <w:i/>
                <w:szCs w:val="20"/>
              </w:rPr>
            </m:ctrlPr>
          </m:sSubPr>
          <m:e>
            <m:r>
              <w:rPr>
                <w:rFonts w:ascii="Cambria Math" w:hAnsi="Cambria Math"/>
                <w:szCs w:val="20"/>
              </w:rPr>
              <m:t>T</m:t>
            </m:r>
          </m:e>
          <m:sub>
            <m:r>
              <m:rPr>
                <m:sty m:val="p"/>
              </m:rPr>
              <w:rPr>
                <w:rFonts w:ascii="Cambria Math" w:hAnsi="Cambria Math"/>
                <w:szCs w:val="20"/>
              </w:rPr>
              <m:t>PV</m:t>
            </m:r>
          </m:sub>
        </m:sSub>
      </m:oMath>
      <w:r w:rsidR="00FE4D77" w:rsidRPr="0074528F">
        <w:rPr>
          <w:szCs w:val="20"/>
        </w:rPr>
        <w:t xml:space="preserve">. This variability can lead to pump inefficiencies, dry-run conditions, and suboptimal water delivery if not carefully managed. The physics of this energy-water conversion chain, from solar photons to the hydraulic power required to lift water, necessitates sophisticated control strategies to maximize the utility of the harvested energy. Parallel to the energy challenge is the critical issue of water use efficiency [5]. </w:t>
      </w:r>
      <w:r w:rsidR="004611BC" w:rsidRPr="0074528F">
        <w:rPr>
          <w:szCs w:val="20"/>
        </w:rPr>
        <w:t xml:space="preserve">Conventional irrigation scheduling, often based on fixed times or manual observation, frequently leads either over-irrigation (wasting a resource and potentially leaching nutrients) or under-irrigation (stressing crops and reducing yield). The key to resolve this challenge lies in understanding of the physics of water in the soil-plant-atmosphere </w:t>
      </w:r>
      <w:r w:rsidR="004611BC" w:rsidRPr="0074528F">
        <w:rPr>
          <w:szCs w:val="20"/>
        </w:rPr>
        <w:lastRenderedPageBreak/>
        <w:t xml:space="preserve">continuum, especially the dynamic soil moisture response, </w:t>
      </w:r>
      <m:oMath>
        <m:r>
          <w:rPr>
            <w:rFonts w:ascii="Cambria Math" w:hAnsi="Cambria Math"/>
            <w:szCs w:val="20"/>
          </w:rPr>
          <m:t>θ(t)</m:t>
        </m:r>
      </m:oMath>
      <w:r w:rsidR="004611BC" w:rsidRPr="0074528F">
        <w:rPr>
          <w:szCs w:val="20"/>
        </w:rPr>
        <w:t xml:space="preserve"> [6]. This response is governed by the complex, non-linear partial differential equation of unsaturated flow (Richard’s equation), driven by infiltration, evaporation, and transpiration. </w:t>
      </w:r>
      <w:r w:rsidR="002639B3" w:rsidRPr="0074528F">
        <w:rPr>
          <w:szCs w:val="20"/>
        </w:rPr>
        <w:t xml:space="preserve">Optimising irrigation requires a closed-loop system that not only monitor </w:t>
      </w:r>
      <m:oMath>
        <m:r>
          <w:rPr>
            <w:rFonts w:ascii="Cambria Math" w:hAnsi="Cambria Math"/>
            <w:szCs w:val="20"/>
          </w:rPr>
          <m:t>θ(t)</m:t>
        </m:r>
      </m:oMath>
      <w:r w:rsidR="002639B3" w:rsidRPr="0074528F">
        <w:rPr>
          <w:szCs w:val="20"/>
        </w:rPr>
        <w:t xml:space="preserve"> in real-time but can also predict its future state based on weather forecasts and intended irrigation actions [7].</w:t>
      </w:r>
    </w:p>
    <w:p w14:paraId="1958FC87" w14:textId="77777777" w:rsidR="005D0DD1" w:rsidRDefault="005D0DD1" w:rsidP="00F16B80">
      <w:pPr>
        <w:pStyle w:val="Newparagraph"/>
        <w:spacing w:before="0" w:after="0"/>
        <w:rPr>
          <w:lang w:val="en-ZA" w:eastAsia="en-GB"/>
        </w:rPr>
      </w:pPr>
    </w:p>
    <w:p w14:paraId="5C957CC6" w14:textId="474E13C3" w:rsidR="00DE2B8D" w:rsidRPr="00BB78F4" w:rsidRDefault="002046F3" w:rsidP="00F16B80">
      <w:pPr>
        <w:pStyle w:val="Newparagraph"/>
        <w:spacing w:before="0" w:after="0"/>
        <w:rPr>
          <w:lang w:val="en-ZA" w:eastAsia="en-GB"/>
        </w:rPr>
      </w:pPr>
      <w:r>
        <w:rPr>
          <w:lang w:val="en-ZA" w:eastAsia="en-GB"/>
        </w:rPr>
        <w:t xml:space="preserve">Such </w:t>
      </w:r>
      <w:r w:rsidR="00E606E2">
        <w:rPr>
          <w:lang w:val="en-ZA" w:eastAsia="en-GB"/>
        </w:rPr>
        <w:t>systems do bridge the physical</w:t>
      </w:r>
      <w:r w:rsidR="00483AA2">
        <w:rPr>
          <w:lang w:val="en-ZA" w:eastAsia="en-GB"/>
        </w:rPr>
        <w:t xml:space="preserve"> world of energy-water flows-</w:t>
      </w:r>
      <w:r w:rsidR="00DB3937">
        <w:rPr>
          <w:lang w:val="en-ZA" w:eastAsia="en-GB"/>
        </w:rPr>
        <w:t xml:space="preserve">digital world </w:t>
      </w:r>
      <w:r w:rsidR="00E606E2">
        <w:rPr>
          <w:lang w:val="en-ZA" w:eastAsia="en-GB"/>
        </w:rPr>
        <w:t>gap</w:t>
      </w:r>
      <w:r w:rsidR="00DB3937">
        <w:rPr>
          <w:lang w:val="en-ZA" w:eastAsia="en-GB"/>
        </w:rPr>
        <w:t xml:space="preserve"> </w:t>
      </w:r>
      <w:r w:rsidR="002F7389">
        <w:rPr>
          <w:lang w:val="en-ZA" w:eastAsia="en-GB"/>
        </w:rPr>
        <w:t>for data analy</w:t>
      </w:r>
      <w:r w:rsidR="00330FCD">
        <w:rPr>
          <w:lang w:val="en-ZA" w:eastAsia="en-GB"/>
        </w:rPr>
        <w:t xml:space="preserve">tics and control. </w:t>
      </w:r>
      <w:r w:rsidR="00F25205">
        <w:rPr>
          <w:lang w:val="en-ZA" w:eastAsia="en-GB"/>
        </w:rPr>
        <w:t>I</w:t>
      </w:r>
      <w:r w:rsidR="006D2B3E">
        <w:rPr>
          <w:lang w:val="en-ZA" w:eastAsia="en-GB"/>
        </w:rPr>
        <w:t>nteg</w:t>
      </w:r>
      <w:r w:rsidR="00F25205">
        <w:rPr>
          <w:lang w:val="en-ZA" w:eastAsia="en-GB"/>
        </w:rPr>
        <w:t xml:space="preserve">rating real-time sensor data acquisition, computing, and clou-based analytics, </w:t>
      </w:r>
      <w:r w:rsidR="00F8219E">
        <w:rPr>
          <w:lang w:val="en-ZA" w:eastAsia="en-GB"/>
        </w:rPr>
        <w:t xml:space="preserve">an IoT-enabled PVWPS can move beyond simple automation </w:t>
      </w:r>
      <w:r w:rsidR="00DE2B8D">
        <w:rPr>
          <w:lang w:val="en-ZA" w:eastAsia="en-GB"/>
        </w:rPr>
        <w:t xml:space="preserve">towards true intelligence. This enables real-time monitoring, fault detection, and predictive irrigation [8]. However, the full potential of these technologies is </w:t>
      </w:r>
      <w:proofErr w:type="gramStart"/>
      <w:r w:rsidR="00DE2B8D">
        <w:rPr>
          <w:lang w:val="en-ZA" w:eastAsia="en-GB"/>
        </w:rPr>
        <w:t>real</w:t>
      </w:r>
      <w:r w:rsidR="00F05635">
        <w:rPr>
          <w:lang w:val="en-ZA" w:eastAsia="en-GB"/>
        </w:rPr>
        <w:t>ise</w:t>
      </w:r>
      <w:proofErr w:type="gramEnd"/>
      <w:r w:rsidR="00F05635">
        <w:rPr>
          <w:lang w:val="en-ZA" w:eastAsia="en-GB"/>
        </w:rPr>
        <w:t xml:space="preserve"> only through a holistic integration of the physical and digital realms. </w:t>
      </w:r>
      <w:r w:rsidR="009228F1">
        <w:rPr>
          <w:lang w:val="en-ZA" w:eastAsia="en-GB"/>
        </w:rPr>
        <w:t xml:space="preserve">The core of this integration is the Digital Twin (DT), a viral representation of the physical system that runs in parallel with it. </w:t>
      </w:r>
      <w:r w:rsidR="00CE224B">
        <w:rPr>
          <w:lang w:val="en-ZA" w:eastAsia="en-GB"/>
        </w:rPr>
        <w:t xml:space="preserve">A DT is not merely a data dashboard, but a physics-based </w:t>
      </w:r>
      <w:r w:rsidR="003C1AED">
        <w:rPr>
          <w:lang w:val="en-ZA" w:eastAsia="en-GB"/>
        </w:rPr>
        <w:t xml:space="preserve">simulation engine that solves the governing equations of the photovoltaic, hydraulic, and soil systems [9]. </w:t>
      </w:r>
      <w:r w:rsidR="00FA387C" w:rsidRPr="0074528F">
        <w:rPr>
          <w:lang w:val="en-ZA" w:eastAsia="en-GB"/>
        </w:rPr>
        <w:t xml:space="preserve">As formalised in the state-space </w:t>
      </w:r>
      <w:r w:rsidR="00AB5938" w:rsidRPr="0074528F">
        <w:rPr>
          <w:lang w:val="en-ZA" w:eastAsia="en-GB"/>
        </w:rPr>
        <w:t xml:space="preserve">representation </w:t>
      </w:r>
      <w:r w:rsidR="00651636" w:rsidRPr="0074528F">
        <w:rPr>
          <w:lang w:val="en-ZA" w:eastAsia="en-GB"/>
        </w:rPr>
        <w:t>x</w:t>
      </w:r>
      <w:r w:rsidR="00651636" w:rsidRPr="0074528F">
        <w:rPr>
          <w:vertAlign w:val="subscript"/>
          <w:lang w:val="en-ZA" w:eastAsia="en-GB"/>
        </w:rPr>
        <w:t>(k+</w:t>
      </w:r>
      <w:proofErr w:type="gramStart"/>
      <w:r w:rsidR="00651636" w:rsidRPr="0074528F">
        <w:rPr>
          <w:vertAlign w:val="subscript"/>
          <w:lang w:val="en-ZA" w:eastAsia="en-GB"/>
        </w:rPr>
        <w:t>1)</w:t>
      </w:r>
      <w:r w:rsidR="005267B2" w:rsidRPr="0074528F">
        <w:rPr>
          <w:lang w:val="en-ZA" w:eastAsia="en-GB"/>
        </w:rPr>
        <w:t>=f(</w:t>
      </w:r>
      <w:proofErr w:type="spellStart"/>
      <w:proofErr w:type="gramEnd"/>
      <w:r w:rsidR="005267B2" w:rsidRPr="0074528F">
        <w:rPr>
          <w:lang w:val="en-ZA" w:eastAsia="en-GB"/>
        </w:rPr>
        <w:t>x</w:t>
      </w:r>
      <w:r w:rsidR="005267B2" w:rsidRPr="0074528F">
        <w:rPr>
          <w:vertAlign w:val="subscript"/>
          <w:lang w:val="en-ZA" w:eastAsia="en-GB"/>
        </w:rPr>
        <w:t>k</w:t>
      </w:r>
      <w:proofErr w:type="spellEnd"/>
      <w:r w:rsidR="005267B2" w:rsidRPr="0074528F">
        <w:rPr>
          <w:lang w:val="en-ZA" w:eastAsia="en-GB"/>
        </w:rPr>
        <w:t xml:space="preserve">, </w:t>
      </w:r>
      <w:proofErr w:type="spellStart"/>
      <w:r w:rsidR="005267B2" w:rsidRPr="0074528F">
        <w:rPr>
          <w:lang w:val="en-ZA" w:eastAsia="en-GB"/>
        </w:rPr>
        <w:t>u</w:t>
      </w:r>
      <w:r w:rsidR="00C055F3" w:rsidRPr="0074528F">
        <w:rPr>
          <w:vertAlign w:val="subscript"/>
          <w:lang w:val="en-ZA" w:eastAsia="en-GB"/>
        </w:rPr>
        <w:t>k</w:t>
      </w:r>
      <w:proofErr w:type="spellEnd"/>
      <w:r w:rsidR="00C055F3" w:rsidRPr="0074528F">
        <w:rPr>
          <w:lang w:val="en-ZA" w:eastAsia="en-GB"/>
        </w:rPr>
        <w:t xml:space="preserve">, </w:t>
      </w:r>
      <w:proofErr w:type="spellStart"/>
      <w:r w:rsidR="00C055F3" w:rsidRPr="0074528F">
        <w:rPr>
          <w:lang w:val="en-ZA" w:eastAsia="en-GB"/>
        </w:rPr>
        <w:t>y</w:t>
      </w:r>
      <w:r w:rsidR="00C055F3" w:rsidRPr="0074528F">
        <w:rPr>
          <w:vertAlign w:val="subscript"/>
          <w:lang w:val="en-ZA" w:eastAsia="en-GB"/>
        </w:rPr>
        <w:t>k</w:t>
      </w:r>
      <w:proofErr w:type="spellEnd"/>
      <w:r w:rsidR="00C055F3" w:rsidRPr="0074528F">
        <w:rPr>
          <w:lang w:val="en-ZA" w:eastAsia="en-GB"/>
        </w:rPr>
        <w:t>)</w:t>
      </w:r>
      <w:r w:rsidR="002F26BA" w:rsidRPr="0074528F">
        <w:rPr>
          <w:lang w:val="en-ZA" w:eastAsia="en-GB"/>
        </w:rPr>
        <w:t>, the DT uses sensor measurements (</w:t>
      </w:r>
      <w:proofErr w:type="spellStart"/>
      <w:r w:rsidR="002F26BA" w:rsidRPr="0074528F">
        <w:rPr>
          <w:lang w:val="en-ZA" w:eastAsia="en-GB"/>
        </w:rPr>
        <w:t>y</w:t>
      </w:r>
      <w:r w:rsidR="002F26BA" w:rsidRPr="0074528F">
        <w:rPr>
          <w:vertAlign w:val="subscript"/>
          <w:lang w:val="en-ZA" w:eastAsia="en-GB"/>
        </w:rPr>
        <w:t>k</w:t>
      </w:r>
      <w:proofErr w:type="spellEnd"/>
      <w:r w:rsidR="002F26BA" w:rsidRPr="0074528F">
        <w:rPr>
          <w:lang w:val="en-ZA" w:eastAsia="en-GB"/>
        </w:rPr>
        <w:t>) to continuo</w:t>
      </w:r>
      <w:r w:rsidR="00981F0E" w:rsidRPr="0074528F">
        <w:rPr>
          <w:lang w:val="en-ZA" w:eastAsia="en-GB"/>
        </w:rPr>
        <w:t>usly update its internal state (</w:t>
      </w:r>
      <w:proofErr w:type="spellStart"/>
      <w:r w:rsidR="00981F0E" w:rsidRPr="0074528F">
        <w:rPr>
          <w:lang w:val="en-ZA" w:eastAsia="en-GB"/>
        </w:rPr>
        <w:t>x</w:t>
      </w:r>
      <w:r w:rsidR="00981F0E" w:rsidRPr="0074528F">
        <w:rPr>
          <w:vertAlign w:val="subscript"/>
          <w:lang w:val="en-ZA" w:eastAsia="en-GB"/>
        </w:rPr>
        <w:t>k</w:t>
      </w:r>
      <w:proofErr w:type="spellEnd"/>
      <w:r w:rsidR="00981F0E" w:rsidRPr="0074528F">
        <w:rPr>
          <w:lang w:val="en-ZA" w:eastAsia="en-GB"/>
        </w:rPr>
        <w:t>)</w:t>
      </w:r>
      <w:r w:rsidR="00721BC8" w:rsidRPr="0074528F">
        <w:rPr>
          <w:lang w:val="en-ZA" w:eastAsia="en-GB"/>
        </w:rPr>
        <w:t xml:space="preserve">, and its predictive model (f) to simulate future scenarios. This </w:t>
      </w:r>
      <w:r w:rsidR="008A455E" w:rsidRPr="0074528F">
        <w:rPr>
          <w:lang w:val="en-ZA" w:eastAsia="en-GB"/>
        </w:rPr>
        <w:t>allows the system to forecast the impact of control actions (</w:t>
      </w:r>
      <w:proofErr w:type="spellStart"/>
      <w:r w:rsidR="008A455E" w:rsidRPr="0074528F">
        <w:rPr>
          <w:lang w:val="en-ZA" w:eastAsia="en-GB"/>
        </w:rPr>
        <w:t>u</w:t>
      </w:r>
      <w:r w:rsidR="008A455E" w:rsidRPr="0074528F">
        <w:rPr>
          <w:vertAlign w:val="subscript"/>
          <w:lang w:val="en-ZA" w:eastAsia="en-GB"/>
        </w:rPr>
        <w:t>k</w:t>
      </w:r>
      <w:proofErr w:type="spellEnd"/>
      <w:r w:rsidR="008A455E" w:rsidRPr="0074528F">
        <w:rPr>
          <w:lang w:val="en-ZA" w:eastAsia="en-GB"/>
        </w:rPr>
        <w:t xml:space="preserve">) </w:t>
      </w:r>
      <w:r w:rsidR="0092451E" w:rsidRPr="0074528F">
        <w:rPr>
          <w:lang w:val="en-ZA" w:eastAsia="en-GB"/>
        </w:rPr>
        <w:t>such as turning the pump ON or OFF, on critical variables like tank level and soil moisture before they are executed</w:t>
      </w:r>
      <w:r w:rsidR="00D108AE" w:rsidRPr="0074528F">
        <w:rPr>
          <w:lang w:val="en-ZA" w:eastAsia="en-GB"/>
        </w:rPr>
        <w:t xml:space="preserve"> [10]. This predictive capability is the cornerstone of proactive decision support, enabling optimis</w:t>
      </w:r>
      <w:r w:rsidR="002F7F5C" w:rsidRPr="0074528F">
        <w:rPr>
          <w:lang w:val="en-ZA" w:eastAsia="en-GB"/>
        </w:rPr>
        <w:t>ation of irrigation schedules to ensure crop water availability while mini</w:t>
      </w:r>
      <w:r w:rsidR="006D16EC" w:rsidRPr="0074528F">
        <w:rPr>
          <w:lang w:val="en-ZA" w:eastAsia="en-GB"/>
        </w:rPr>
        <w:t>mi</w:t>
      </w:r>
      <w:r w:rsidR="002F7F5C" w:rsidRPr="0074528F">
        <w:rPr>
          <w:lang w:val="en-ZA" w:eastAsia="en-GB"/>
        </w:rPr>
        <w:t xml:space="preserve">sing energy consumption. </w:t>
      </w:r>
    </w:p>
    <w:p w14:paraId="7A4BC455" w14:textId="77777777" w:rsidR="005D0DD1" w:rsidRDefault="005D0DD1" w:rsidP="00F16B80">
      <w:pPr>
        <w:pStyle w:val="Newparagraph"/>
        <w:spacing w:before="0" w:after="0"/>
        <w:rPr>
          <w:lang w:val="en-ZA" w:eastAsia="en-GB"/>
        </w:rPr>
      </w:pPr>
    </w:p>
    <w:p w14:paraId="471EF4A1" w14:textId="05DC94F9" w:rsidR="006D16EC" w:rsidRPr="0074528F" w:rsidRDefault="006D16EC" w:rsidP="00F16B80">
      <w:pPr>
        <w:pStyle w:val="Newparagraph"/>
        <w:spacing w:before="0" w:after="0"/>
        <w:rPr>
          <w:lang w:val="en-ZA" w:eastAsia="en-GB"/>
        </w:rPr>
      </w:pPr>
      <w:r w:rsidRPr="0074528F">
        <w:rPr>
          <w:lang w:val="en-ZA" w:eastAsia="en-GB"/>
        </w:rPr>
        <w:t>This paper seeks to address the critical need for an integrated framework for the monitor</w:t>
      </w:r>
      <w:r w:rsidR="0010055F" w:rsidRPr="0074528F">
        <w:rPr>
          <w:lang w:val="en-ZA" w:eastAsia="en-GB"/>
        </w:rPr>
        <w:t xml:space="preserve">ing and control of PVWPS for irrigation. While existing literature often treats the photovoltaic, hydraulic, and control components in isolation, a holistic, end-to-end system architecture is essential for practical deployment and operational resilience </w:t>
      </w:r>
      <w:r w:rsidR="0057066D" w:rsidRPr="0074528F">
        <w:rPr>
          <w:lang w:val="en-ZA" w:eastAsia="en-GB"/>
        </w:rPr>
        <w:t xml:space="preserve">[11]. A novel and comprehensive cyber-physical </w:t>
      </w:r>
      <w:r w:rsidR="003D6D42" w:rsidRPr="0074528F">
        <w:rPr>
          <w:lang w:val="en-ZA" w:eastAsia="en-GB"/>
        </w:rPr>
        <w:t xml:space="preserve">architecture that synergistically integrates the physics of the PVWPS energy-water </w:t>
      </w:r>
      <w:r w:rsidR="00260669" w:rsidRPr="0074528F">
        <w:rPr>
          <w:lang w:val="en-ZA" w:eastAsia="en-GB"/>
        </w:rPr>
        <w:t>conversion</w:t>
      </w:r>
      <w:r w:rsidR="003D6D42" w:rsidRPr="0074528F">
        <w:rPr>
          <w:lang w:val="en-ZA" w:eastAsia="en-GB"/>
        </w:rPr>
        <w:t xml:space="preserve"> chain with a robust </w:t>
      </w:r>
      <w:r w:rsidR="002B0CA6" w:rsidRPr="0074528F">
        <w:rPr>
          <w:lang w:val="en-ZA" w:eastAsia="en-GB"/>
        </w:rPr>
        <w:t>IoT-SCADA infrastructure and a physics-based DT</w:t>
      </w:r>
      <w:r w:rsidR="009C46D3" w:rsidRPr="0074528F">
        <w:rPr>
          <w:lang w:val="en-ZA" w:eastAsia="en-GB"/>
        </w:rPr>
        <w:t xml:space="preserve"> as shown in Figure 1</w:t>
      </w:r>
      <w:r w:rsidR="002B0CA6" w:rsidRPr="0074528F">
        <w:rPr>
          <w:lang w:val="en-ZA" w:eastAsia="en-GB"/>
        </w:rPr>
        <w:t xml:space="preserve">. </w:t>
      </w:r>
      <w:r w:rsidR="00810D76" w:rsidRPr="0074528F">
        <w:rPr>
          <w:lang w:val="en-ZA" w:eastAsia="en-GB"/>
        </w:rPr>
        <w:t>This research aims to provide a scalable and scientifically grounded pathway</w:t>
      </w:r>
      <w:r w:rsidR="0054591F" w:rsidRPr="0074528F">
        <w:rPr>
          <w:lang w:val="en-ZA" w:eastAsia="en-GB"/>
        </w:rPr>
        <w:t xml:space="preserve"> towards sustainable, data-driven irrigation, empowering farmers with a tool that intelligen</w:t>
      </w:r>
      <w:r w:rsidR="00404599" w:rsidRPr="0074528F">
        <w:rPr>
          <w:lang w:val="en-ZA" w:eastAsia="en-GB"/>
        </w:rPr>
        <w:t>tly manages their most critical resources: water and energy [12].</w:t>
      </w:r>
    </w:p>
    <w:p w14:paraId="45FD28F0" w14:textId="1C18635F" w:rsidR="004A26A1" w:rsidRPr="0074528F" w:rsidRDefault="004A26A1" w:rsidP="00F16B80">
      <w:pPr>
        <w:pStyle w:val="Newparagraph"/>
        <w:spacing w:before="0" w:after="0"/>
        <w:jc w:val="center"/>
        <w:rPr>
          <w:lang w:val="en-ZA" w:eastAsia="en-GB"/>
        </w:rPr>
      </w:pPr>
      <w:r w:rsidRPr="0074528F">
        <w:rPr>
          <w:i/>
          <w:iCs/>
          <w:noProof/>
        </w:rPr>
        <w:drawing>
          <wp:inline distT="0" distB="0" distL="0" distR="0" wp14:anchorId="6EA8E15E" wp14:editId="2575ADC8">
            <wp:extent cx="4391944" cy="1394460"/>
            <wp:effectExtent l="0" t="0" r="8890" b="0"/>
            <wp:docPr id="868388967" name="Picture 8">
              <a:extLst xmlns:a="http://schemas.openxmlformats.org/drawingml/2006/main">
                <a:ext uri="{FF2B5EF4-FFF2-40B4-BE49-F238E27FC236}">
                  <a16:creationId xmlns:a16="http://schemas.microsoft.com/office/drawing/2014/main" id="{27EAB714-3966-CCC1-258D-A053A645EE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27EAB714-3966-CCC1-258D-A053A645EE33}"/>
                        </a:ext>
                      </a:extLst>
                    </pic:cNvPr>
                    <pic:cNvPicPr>
                      <a:picLocks noChangeAspect="1"/>
                    </pic:cNvPicPr>
                  </pic:nvPicPr>
                  <pic:blipFill>
                    <a:blip r:embed="rId10">
                      <a:alphaModFix/>
                      <a:extLst>
                        <a:ext uri="{BEBA8EAE-BF5A-486C-A8C5-ECC9F3942E4B}">
                          <a14:imgProps xmlns:a14="http://schemas.microsoft.com/office/drawing/2010/main">
                            <a14:imgLayer r:embed="rId11">
                              <a14:imgEffect>
                                <a14:sharpenSoften amount="50000"/>
                              </a14:imgEffect>
                            </a14:imgLayer>
                          </a14:imgProps>
                        </a:ext>
                      </a:extLst>
                    </a:blip>
                    <a:srcRect t="46597"/>
                    <a:stretch>
                      <a:fillRect/>
                    </a:stretch>
                  </pic:blipFill>
                  <pic:spPr>
                    <a:xfrm>
                      <a:off x="0" y="0"/>
                      <a:ext cx="4419087" cy="1403078"/>
                    </a:xfrm>
                    <a:prstGeom prst="rect">
                      <a:avLst/>
                    </a:prstGeom>
                  </pic:spPr>
                </pic:pic>
              </a:graphicData>
            </a:graphic>
          </wp:inline>
        </w:drawing>
      </w:r>
    </w:p>
    <w:p w14:paraId="614AC7C2" w14:textId="471EEC04" w:rsidR="004A26A1" w:rsidRDefault="004A26A1" w:rsidP="00F16B80">
      <w:pPr>
        <w:pStyle w:val="Newparagraph"/>
        <w:spacing w:before="0" w:after="0"/>
        <w:rPr>
          <w:b/>
          <w:bCs/>
        </w:rPr>
      </w:pPr>
      <w:r w:rsidRPr="0074528F">
        <w:rPr>
          <w:b/>
          <w:bCs/>
        </w:rPr>
        <w:t xml:space="preserve">Figure 1. </w:t>
      </w:r>
    </w:p>
    <w:p w14:paraId="770D1FEC" w14:textId="77777777" w:rsidR="005D0DD1" w:rsidRDefault="005D0DD1" w:rsidP="00F16B80">
      <w:pPr>
        <w:pStyle w:val="Newparagraph"/>
        <w:spacing w:before="0" w:after="0"/>
        <w:rPr>
          <w:b/>
          <w:bCs/>
        </w:rPr>
      </w:pPr>
    </w:p>
    <w:p w14:paraId="71682409" w14:textId="77777777" w:rsidR="005D0DD1" w:rsidRPr="0074528F" w:rsidRDefault="005D0DD1" w:rsidP="00F16B80">
      <w:pPr>
        <w:pStyle w:val="Newparagraph"/>
        <w:spacing w:before="0" w:after="0"/>
        <w:rPr>
          <w:b/>
          <w:bCs/>
        </w:rPr>
      </w:pPr>
    </w:p>
    <w:p w14:paraId="52118E36" w14:textId="2D155B55" w:rsidR="00012E25" w:rsidRPr="0074528F" w:rsidRDefault="0012654F" w:rsidP="00F16B80">
      <w:pPr>
        <w:pStyle w:val="Heading1"/>
        <w:spacing w:before="0"/>
        <w:ind w:left="301" w:right="0"/>
        <w:rPr>
          <w:lang w:val="en-ZA"/>
        </w:rPr>
      </w:pPr>
      <w:r w:rsidRPr="0074528F">
        <w:rPr>
          <w:lang w:val="en-ZA"/>
        </w:rPr>
        <w:t>Phys</w:t>
      </w:r>
      <w:r w:rsidR="00E13FDF" w:rsidRPr="0074528F">
        <w:rPr>
          <w:lang w:val="en-ZA"/>
        </w:rPr>
        <w:t>ics-based System Modelling and Derivation</w:t>
      </w:r>
    </w:p>
    <w:p w14:paraId="104A723B" w14:textId="77777777" w:rsidR="007F0E92" w:rsidRDefault="007F0E92" w:rsidP="007F0E92">
      <w:pPr>
        <w:pStyle w:val="Heading2"/>
        <w:numPr>
          <w:ilvl w:val="0"/>
          <w:numId w:val="0"/>
        </w:numPr>
        <w:spacing w:before="0"/>
        <w:ind w:left="505"/>
        <w:rPr>
          <w:szCs w:val="20"/>
        </w:rPr>
      </w:pPr>
    </w:p>
    <w:p w14:paraId="7FA1A550" w14:textId="28F669ED" w:rsidR="005D7071" w:rsidRPr="0074528F" w:rsidRDefault="00430A13" w:rsidP="00F16B80">
      <w:pPr>
        <w:pStyle w:val="Heading2"/>
        <w:spacing w:before="0"/>
        <w:rPr>
          <w:szCs w:val="20"/>
        </w:rPr>
      </w:pPr>
      <w:r w:rsidRPr="0074528F">
        <w:rPr>
          <w:szCs w:val="20"/>
        </w:rPr>
        <w:t>Photovoltaic Energy Conversion</w:t>
      </w:r>
    </w:p>
    <w:p w14:paraId="61B656AB" w14:textId="77777777" w:rsidR="00B275BF" w:rsidRDefault="00DA34F9" w:rsidP="00F16B80">
      <w:pPr>
        <w:pStyle w:val="Newparagraph"/>
        <w:spacing w:before="0" w:after="0"/>
      </w:pPr>
      <w:r w:rsidRPr="0074528F">
        <w:t>The electrical power generated by the photovoltaic</w:t>
      </w:r>
      <w:r w:rsidR="00A73F9E" w:rsidRPr="0074528F">
        <w:t xml:space="preserve"> (PV) array is expressed as: </w:t>
      </w:r>
    </w:p>
    <w:p w14:paraId="68D3A5FC" w14:textId="77777777" w:rsidR="00C24C8B" w:rsidRDefault="00C24C8B" w:rsidP="00F16B80">
      <w:pPr>
        <w:pStyle w:val="Newparagraph"/>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4680"/>
        <w:gridCol w:w="1915"/>
      </w:tblGrid>
      <w:tr w:rsidR="00994911" w14:paraId="5DF09072" w14:textId="77777777" w:rsidTr="00706992">
        <w:tc>
          <w:tcPr>
            <w:tcW w:w="2425" w:type="dxa"/>
          </w:tcPr>
          <w:p w14:paraId="1D6CEC4D" w14:textId="77777777" w:rsidR="00994911" w:rsidRDefault="00994911" w:rsidP="00F16B80">
            <w:pPr>
              <w:pStyle w:val="Newparagraph"/>
              <w:spacing w:before="0" w:after="0"/>
              <w:ind w:left="0" w:firstLine="0"/>
            </w:pPr>
          </w:p>
        </w:tc>
        <w:tc>
          <w:tcPr>
            <w:tcW w:w="4680" w:type="dxa"/>
          </w:tcPr>
          <w:p w14:paraId="76B203A3" w14:textId="414A61B4" w:rsidR="00994911" w:rsidRDefault="00003B2C" w:rsidP="00F16B80">
            <w:pPr>
              <w:pStyle w:val="Newparagraph"/>
              <w:spacing w:before="0" w:after="0"/>
              <w:ind w:left="0" w:firstLine="0"/>
            </w:pPr>
            <m:oMathPara>
              <m:oMath>
                <m:m>
                  <m:mPr>
                    <m:plcHide m:val="1"/>
                    <m:mcs>
                      <m:mc>
                        <m:mcPr>
                          <m:count m:val="4"/>
                          <m:mcJc m:val="center"/>
                        </m:mcPr>
                      </m:mc>
                    </m:mcs>
                    <m:ctrlPr>
                      <w:rPr>
                        <w:rFonts w:ascii="Cambria Math" w:hAnsi="Cambria Math"/>
                      </w:rPr>
                    </m:ctrlPr>
                  </m:mPr>
                  <m:mr>
                    <m:e/>
                    <m:e>
                      <m:sSub>
                        <m:sSubPr>
                          <m:ctrlPr>
                            <w:rPr>
                              <w:rFonts w:ascii="Cambria Math" w:hAnsi="Cambria Math"/>
                            </w:rPr>
                          </m:ctrlPr>
                        </m:sSubPr>
                        <m:e>
                          <m:r>
                            <w:rPr>
                              <w:rFonts w:ascii="Cambria Math" w:hAnsi="Cambria Math"/>
                            </w:rPr>
                            <m:t>P</m:t>
                          </m:r>
                        </m:e>
                        <m:sub>
                          <m:r>
                            <w:rPr>
                              <w:rFonts w:ascii="Cambria Math" w:hAnsi="Cambria Math"/>
                            </w:rPr>
                            <m:t>PV</m:t>
                          </m:r>
                        </m:sub>
                      </m:sSub>
                      <m:r>
                        <w:rPr>
                          <w:rFonts w:ascii="Cambria Math" w:hAnsi="Cambria Math"/>
                        </w:rPr>
                        <m:t>(t)=</m:t>
                      </m:r>
                      <m:sSub>
                        <m:sSubPr>
                          <m:ctrlPr>
                            <w:rPr>
                              <w:rFonts w:ascii="Cambria Math" w:hAnsi="Cambria Math"/>
                            </w:rPr>
                          </m:ctrlPr>
                        </m:sSubPr>
                        <m:e>
                          <m:r>
                            <w:rPr>
                              <w:rFonts w:ascii="Cambria Math" w:hAnsi="Cambria Math"/>
                            </w:rPr>
                            <m:t>A</m:t>
                          </m:r>
                        </m:e>
                        <m:sub>
                          <m:r>
                            <w:rPr>
                              <w:rFonts w:ascii="Cambria Math" w:hAnsi="Cambria Math"/>
                            </w:rPr>
                            <m:t>PV</m:t>
                          </m:r>
                        </m:sub>
                      </m:sSub>
                      <m:r>
                        <w:rPr>
                          <w:rFonts w:ascii="Cambria Math" w:hAnsi="Cambria Math"/>
                        </w:rPr>
                        <m:t>G(t)</m:t>
                      </m:r>
                      <m:sSub>
                        <m:sSubPr>
                          <m:ctrlPr>
                            <w:rPr>
                              <w:rFonts w:ascii="Cambria Math" w:hAnsi="Cambria Math"/>
                            </w:rPr>
                          </m:ctrlPr>
                        </m:sSubPr>
                        <m:e>
                          <m:r>
                            <w:rPr>
                              <w:rFonts w:ascii="Cambria Math" w:hAnsi="Cambria Math"/>
                            </w:rPr>
                            <m:t>η</m:t>
                          </m:r>
                        </m:e>
                        <m:sub>
                          <m:r>
                            <w:rPr>
                              <w:rFonts w:ascii="Cambria Math" w:hAnsi="Cambria Math"/>
                            </w:rPr>
                            <m:t>PV</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m:t>
                          </m:r>
                        </m:sub>
                      </m:sSub>
                      <m:r>
                        <w:rPr>
                          <w:rFonts w:ascii="Cambria Math" w:hAnsi="Cambria Math"/>
                        </w:rPr>
                        <m:t>)</m:t>
                      </m:r>
                    </m:e>
                    <m:e/>
                    <m:e/>
                  </m:mr>
                </m:m>
              </m:oMath>
            </m:oMathPara>
          </w:p>
        </w:tc>
        <w:tc>
          <w:tcPr>
            <w:tcW w:w="1915" w:type="dxa"/>
          </w:tcPr>
          <w:p w14:paraId="264270DD" w14:textId="5D93061D" w:rsidR="00994911" w:rsidRDefault="00003B2C" w:rsidP="00F16B80">
            <w:pPr>
              <w:pStyle w:val="Newparagraph"/>
              <w:spacing w:before="0" w:after="0"/>
              <w:ind w:left="0" w:firstLine="0"/>
            </w:pPr>
            <m:oMathPara>
              <m:oMath>
                <m:r>
                  <m:rPr>
                    <m:nor/>
                  </m:rPr>
                  <m:t>(1)</m:t>
                </m:r>
              </m:oMath>
            </m:oMathPara>
          </w:p>
        </w:tc>
      </w:tr>
    </w:tbl>
    <w:p w14:paraId="4251C77B" w14:textId="77777777" w:rsidR="00994911" w:rsidRPr="0074528F" w:rsidRDefault="00994911" w:rsidP="00F16B80">
      <w:pPr>
        <w:pStyle w:val="Newparagraph"/>
        <w:spacing w:before="0" w:after="0"/>
      </w:pPr>
    </w:p>
    <w:p w14:paraId="747D9D93" w14:textId="067DFEE6" w:rsidR="00470EFA" w:rsidRDefault="0047512D" w:rsidP="00F16B80">
      <w:pPr>
        <w:pStyle w:val="Newparagraph"/>
        <w:spacing w:before="0" w:after="0"/>
      </w:pPr>
      <w:r w:rsidRPr="00D76EAE">
        <w:t xml:space="preserve">where </w:t>
      </w:r>
      <m:oMath>
        <m:sSub>
          <m:sSubPr>
            <m:ctrlPr>
              <w:rPr>
                <w:rFonts w:ascii="Cambria Math" w:hAnsi="Cambria Math"/>
              </w:rPr>
            </m:ctrlPr>
          </m:sSubPr>
          <m:e>
            <m:r>
              <w:rPr>
                <w:rFonts w:ascii="Cambria Math" w:hAnsi="Cambria Math"/>
              </w:rPr>
              <m:t>A</m:t>
            </m:r>
          </m:e>
          <m:sub>
            <m:r>
              <w:rPr>
                <w:rFonts w:ascii="Cambria Math" w:hAnsi="Cambria Math"/>
              </w:rPr>
              <m:t>PV</m:t>
            </m:r>
          </m:sub>
        </m:sSub>
        <m:r>
          <w:rPr>
            <w:rFonts w:ascii="Cambria Math" w:hAnsi="Cambria Math"/>
          </w:rPr>
          <m:t>, G</m:t>
        </m:r>
      </m:oMath>
      <w:r w:rsidRPr="00D76EAE">
        <w:rPr>
          <w:rFonts w:eastAsiaTheme="minorEastAsia"/>
        </w:rPr>
        <w:t xml:space="preserve">, </w:t>
      </w:r>
      <m:oMath>
        <m:sSub>
          <m:sSubPr>
            <m:ctrlPr>
              <w:rPr>
                <w:rFonts w:ascii="Cambria Math" w:hAnsi="Cambria Math"/>
              </w:rPr>
            </m:ctrlPr>
          </m:sSubPr>
          <m:e>
            <m:r>
              <w:rPr>
                <w:rFonts w:ascii="Cambria Math" w:hAnsi="Cambria Math"/>
              </w:rPr>
              <m:t>η</m:t>
            </m:r>
          </m:e>
          <m:sub>
            <m:r>
              <w:rPr>
                <w:rFonts w:ascii="Cambria Math" w:hAnsi="Cambria Math"/>
              </w:rPr>
              <m:t>PV</m:t>
            </m:r>
          </m:sub>
        </m:sSub>
      </m:oMath>
      <w:r w:rsidRPr="00D76EAE">
        <w:rPr>
          <w:rFonts w:eastAsiaTheme="minorEastAsia"/>
        </w:rPr>
        <w:t xml:space="preserve">, and </w:t>
      </w:r>
      <m:oMath>
        <m:sSub>
          <m:sSubPr>
            <m:ctrlPr>
              <w:rPr>
                <w:rFonts w:ascii="Cambria Math" w:hAnsi="Cambria Math"/>
              </w:rPr>
            </m:ctrlPr>
          </m:sSubPr>
          <m:e>
            <m:r>
              <w:rPr>
                <w:rFonts w:ascii="Cambria Math" w:hAnsi="Cambria Math"/>
              </w:rPr>
              <m:t>T</m:t>
            </m:r>
          </m:e>
          <m:sub>
            <m:r>
              <w:rPr>
                <w:rFonts w:ascii="Cambria Math" w:hAnsi="Cambria Math"/>
              </w:rPr>
              <m:t>c</m:t>
            </m:r>
          </m:sub>
        </m:sSub>
      </m:oMath>
      <w:r w:rsidRPr="00D76EAE">
        <w:t xml:space="preserve"> are PV array area (m²), solar irradiance (W/m²), PV efficiency and cell temperature (°C), respectively</w:t>
      </w:r>
      <w:r w:rsidR="00032F56" w:rsidRPr="00D76EAE">
        <w:t xml:space="preserve"> [12]. The temperature-</w:t>
      </w:r>
      <w:proofErr w:type="gramStart"/>
      <w:r w:rsidR="00032F56" w:rsidRPr="00D76EAE">
        <w:t>dependent</w:t>
      </w:r>
      <w:proofErr w:type="gramEnd"/>
      <w:r w:rsidR="00032F56" w:rsidRPr="00D76EAE">
        <w:t xml:space="preserve"> efficiency can be represented by:</w:t>
      </w:r>
    </w:p>
    <w:p w14:paraId="6CA6D16D" w14:textId="77777777" w:rsidR="00C24C8B" w:rsidRDefault="00C24C8B" w:rsidP="00F16B80">
      <w:pPr>
        <w:pStyle w:val="Newparagraph"/>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4701"/>
        <w:gridCol w:w="1915"/>
      </w:tblGrid>
      <w:tr w:rsidR="007F0E92" w14:paraId="4AB6A736" w14:textId="77777777" w:rsidTr="00706992">
        <w:tc>
          <w:tcPr>
            <w:tcW w:w="2404" w:type="dxa"/>
          </w:tcPr>
          <w:p w14:paraId="6E8647D0" w14:textId="77777777" w:rsidR="007F0E92" w:rsidRDefault="007F0E92" w:rsidP="00DD64B4">
            <w:pPr>
              <w:pStyle w:val="Newparagraph"/>
              <w:spacing w:before="0" w:after="0"/>
              <w:ind w:left="0" w:firstLine="0"/>
            </w:pPr>
          </w:p>
        </w:tc>
        <w:tc>
          <w:tcPr>
            <w:tcW w:w="4701" w:type="dxa"/>
          </w:tcPr>
          <w:p w14:paraId="307DE8C1" w14:textId="740C1245" w:rsidR="007F0E92" w:rsidRDefault="00003B2C" w:rsidP="00DD64B4">
            <w:pPr>
              <w:pStyle w:val="Newparagraph"/>
              <w:spacing w:before="0" w:after="0"/>
              <w:ind w:left="0" w:firstLine="0"/>
            </w:pPr>
            <m:oMathPara>
              <m:oMath>
                <m:m>
                  <m:mPr>
                    <m:plcHide m:val="1"/>
                    <m:mcs>
                      <m:mc>
                        <m:mcPr>
                          <m:count m:val="4"/>
                          <m:mcJc m:val="center"/>
                        </m:mcPr>
                      </m:mc>
                    </m:mcs>
                    <m:ctrlPr>
                      <w:rPr>
                        <w:rFonts w:ascii="Cambria Math" w:hAnsi="Cambria Math"/>
                      </w:rPr>
                    </m:ctrlPr>
                  </m:mPr>
                  <m:mr>
                    <m:e/>
                    <m:e>
                      <m:sSub>
                        <m:sSubPr>
                          <m:ctrlPr>
                            <w:rPr>
                              <w:rFonts w:ascii="Cambria Math" w:hAnsi="Cambria Math"/>
                            </w:rPr>
                          </m:ctrlPr>
                        </m:sSubPr>
                        <m:e>
                          <m:r>
                            <w:rPr>
                              <w:rFonts w:ascii="Cambria Math" w:hAnsi="Cambria Math"/>
                            </w:rPr>
                            <m:t>η</m:t>
                          </m:r>
                        </m:e>
                        <m:sub>
                          <m:r>
                            <w:rPr>
                              <w:rFonts w:ascii="Cambria Math" w:hAnsi="Cambria Math"/>
                            </w:rPr>
                            <m:t>PV</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ref</m:t>
                          </m:r>
                        </m:sub>
                      </m:sSub>
                      <m:d>
                        <m:dPr>
                          <m:begChr m:val="["/>
                          <m:endChr m:val="]"/>
                          <m:ctrlPr>
                            <w:rPr>
                              <w:rFonts w:ascii="Cambria Math" w:hAnsi="Cambria Math"/>
                            </w:rPr>
                          </m:ctrlPr>
                        </m:dPr>
                        <m:e>
                          <m:r>
                            <w:rPr>
                              <w:rFonts w:ascii="Cambria Math" w:hAnsi="Cambria Math"/>
                            </w:rPr>
                            <m:t>1-β(</m:t>
                          </m:r>
                          <m:sSub>
                            <m:sSubPr>
                              <m:ctrlPr>
                                <w:rPr>
                                  <w:rFonts w:ascii="Cambria Math" w:hAnsi="Cambria Math"/>
                                </w:rPr>
                              </m:ctrlPr>
                            </m:sSubPr>
                            <m:e>
                              <m:r>
                                <w:rPr>
                                  <w:rFonts w:ascii="Cambria Math" w:hAnsi="Cambria Math"/>
                                </w:rPr>
                                <m:t>T</m:t>
                              </m:r>
                            </m:e>
                            <m:sub>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ref</m:t>
                              </m:r>
                            </m:sub>
                          </m:sSub>
                          <m:r>
                            <w:rPr>
                              <w:rFonts w:ascii="Cambria Math" w:hAnsi="Cambria Math"/>
                            </w:rPr>
                            <m:t>)</m:t>
                          </m:r>
                        </m:e>
                      </m:d>
                    </m:e>
                    <m:e/>
                    <m:e/>
                  </m:mr>
                </m:m>
              </m:oMath>
            </m:oMathPara>
          </w:p>
        </w:tc>
        <w:tc>
          <w:tcPr>
            <w:tcW w:w="1915" w:type="dxa"/>
          </w:tcPr>
          <w:p w14:paraId="6957070F" w14:textId="7C1DBB2E" w:rsidR="007F0E92" w:rsidRDefault="00003B2C" w:rsidP="00DD64B4">
            <w:pPr>
              <w:pStyle w:val="Newparagraph"/>
              <w:spacing w:before="0" w:after="0"/>
              <w:ind w:left="0" w:firstLine="0"/>
            </w:pPr>
            <m:oMathPara>
              <m:oMath>
                <m:r>
                  <m:rPr>
                    <m:nor/>
                  </m:rPr>
                  <m:t>(</m:t>
                </m:r>
                <m:r>
                  <m:rPr>
                    <m:nor/>
                  </m:rPr>
                  <w:rPr>
                    <w:rFonts w:ascii="Cambria Math"/>
                  </w:rPr>
                  <m:t>2</m:t>
                </m:r>
                <m:r>
                  <m:rPr>
                    <m:nor/>
                  </m:rPr>
                  <m:t>)</m:t>
                </m:r>
              </m:oMath>
            </m:oMathPara>
          </w:p>
        </w:tc>
      </w:tr>
    </w:tbl>
    <w:p w14:paraId="19EE3E20" w14:textId="1BA2C65B" w:rsidR="00032F56" w:rsidRPr="00D76EAE" w:rsidRDefault="00032F56" w:rsidP="00C24C8B">
      <w:pPr>
        <w:pStyle w:val="Newparagraph"/>
        <w:spacing w:before="0" w:after="0"/>
        <w:ind w:left="0" w:firstLine="0"/>
      </w:pPr>
    </w:p>
    <w:p w14:paraId="04F11E10" w14:textId="77777777" w:rsidR="006F4293" w:rsidRDefault="006F4293" w:rsidP="00F16B80">
      <w:pPr>
        <w:pStyle w:val="Newparagraph"/>
        <w:spacing w:before="0" w:after="0"/>
      </w:pPr>
      <w:r w:rsidRPr="00D76EAE">
        <w:t xml:space="preserve">where </w:t>
      </w:r>
      <m:oMath>
        <m:r>
          <w:rPr>
            <w:rFonts w:ascii="Cambria Math" w:hAnsi="Cambria Math"/>
          </w:rPr>
          <m:t>β</m:t>
        </m:r>
      </m:oMath>
      <w:r w:rsidRPr="00D76EAE">
        <w:t xml:space="preserve">is the temperature coefficient [12]. </w:t>
      </w:r>
    </w:p>
    <w:p w14:paraId="2AA793AE" w14:textId="77777777" w:rsidR="00C24C8B" w:rsidRPr="00D76EAE" w:rsidRDefault="00C24C8B" w:rsidP="00F16B80">
      <w:pPr>
        <w:pStyle w:val="Newparagraph"/>
        <w:spacing w:before="0" w:after="0"/>
      </w:pPr>
    </w:p>
    <w:p w14:paraId="76D81639" w14:textId="31C862AC" w:rsidR="0074528F" w:rsidRPr="00D76EAE" w:rsidRDefault="00843FE0" w:rsidP="00F16B80">
      <w:pPr>
        <w:pStyle w:val="Heading2"/>
        <w:spacing w:before="0"/>
        <w:rPr>
          <w:szCs w:val="20"/>
        </w:rPr>
      </w:pPr>
      <w:r w:rsidRPr="00D76EAE">
        <w:rPr>
          <w:szCs w:val="20"/>
        </w:rPr>
        <w:t>Hydraulic Energy Requirement</w:t>
      </w:r>
    </w:p>
    <w:p w14:paraId="5AD97367" w14:textId="7D80D573" w:rsidR="0074528F" w:rsidRDefault="00D7780E" w:rsidP="00F16B80">
      <w:pPr>
        <w:pStyle w:val="Newparagraph"/>
        <w:spacing w:before="0" w:after="0"/>
      </w:pPr>
      <w:r w:rsidRPr="00D76EAE">
        <w:t>The hydraulic power (</w:t>
      </w:r>
      <m:oMath>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H</m:t>
            </m:r>
          </m:sub>
        </m:sSub>
      </m:oMath>
      <w:r w:rsidRPr="00D76EAE">
        <w:t>) required by the pump is estimated and the</w:t>
      </w:r>
      <w:r w:rsidR="004E46D4" w:rsidRPr="00D76EAE">
        <w:t xml:space="preserve"> electrical power to run the pump is expressed as Equation </w:t>
      </w:r>
      <w:r w:rsidR="001D51E0" w:rsidRPr="00D76EAE">
        <w:t>1</w:t>
      </w:r>
      <w:r w:rsidR="007C5A79" w:rsidRPr="00D76EAE">
        <w:t xml:space="preserve">. </w:t>
      </w:r>
      <w:r w:rsidR="0074528F" w:rsidRPr="00D76EAE">
        <w:t>The</w:t>
      </w:r>
      <w:r w:rsidR="007C5A79" w:rsidRPr="00D76EAE">
        <w:t xml:space="preserve"> </w:t>
      </w:r>
      <w:r w:rsidR="003B1030" w:rsidRPr="00D76EAE">
        <w:t xml:space="preserve">hydraulic power to lift water is governed by </w:t>
      </w:r>
      <w:proofErr w:type="spellStart"/>
      <w:r w:rsidR="003B1030" w:rsidRPr="00D76EAE">
        <w:t>Bernouli’s</w:t>
      </w:r>
      <w:proofErr w:type="spellEnd"/>
      <w:r w:rsidR="003B1030" w:rsidRPr="00D76EAE">
        <w:t xml:space="preserve"> principle</w:t>
      </w:r>
      <w:r w:rsidR="0074528F" w:rsidRPr="00D76EAE">
        <w:t xml:space="preserve"> </w:t>
      </w:r>
      <w:r w:rsidR="00813E5A" w:rsidRPr="00D76EAE">
        <w:t>as Equation 3</w:t>
      </w:r>
      <w:r w:rsidR="0074528F" w:rsidRPr="00D76EAE">
        <w:t xml:space="preserve">: </w:t>
      </w:r>
    </w:p>
    <w:p w14:paraId="18DF3C0C" w14:textId="77777777" w:rsidR="00706992" w:rsidRPr="00D76EAE" w:rsidRDefault="00706992" w:rsidP="00F16B80">
      <w:pPr>
        <w:pStyle w:val="Newparagraph"/>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4701"/>
        <w:gridCol w:w="1915"/>
      </w:tblGrid>
      <w:tr w:rsidR="00C24C8B" w14:paraId="4FFA5436" w14:textId="77777777" w:rsidTr="00706992">
        <w:tc>
          <w:tcPr>
            <w:tcW w:w="2404" w:type="dxa"/>
          </w:tcPr>
          <w:p w14:paraId="5AFDFC74" w14:textId="77777777" w:rsidR="00C24C8B" w:rsidRDefault="00C24C8B" w:rsidP="00DD64B4">
            <w:pPr>
              <w:pStyle w:val="Newparagraph"/>
              <w:spacing w:before="0" w:after="0"/>
              <w:ind w:left="0" w:firstLine="0"/>
            </w:pPr>
          </w:p>
        </w:tc>
        <w:tc>
          <w:tcPr>
            <w:tcW w:w="4701" w:type="dxa"/>
          </w:tcPr>
          <w:p w14:paraId="5CCAE5F3" w14:textId="7CA5249C" w:rsidR="00C24C8B" w:rsidRDefault="00003B2C" w:rsidP="00DD64B4">
            <w:pPr>
              <w:pStyle w:val="Newparagraph"/>
              <w:spacing w:before="0" w:after="0"/>
              <w:ind w:left="0" w:firstLine="0"/>
            </w:pPr>
            <m:oMathPara>
              <m:oMath>
                <m:m>
                  <m:mPr>
                    <m:plcHide m:val="1"/>
                    <m:mcs>
                      <m:mc>
                        <m:mcPr>
                          <m:count m:val="4"/>
                          <m:mcJc m:val="center"/>
                        </m:mcPr>
                      </m:mc>
                    </m:mcs>
                    <m:ctrlPr>
                      <w:rPr>
                        <w:rFonts w:ascii="Cambria Math" w:hAnsi="Cambria Math"/>
                      </w:rPr>
                    </m:ctrlPr>
                  </m:mPr>
                  <m:mr>
                    <m:e/>
                    <m:e>
                      <m:sSub>
                        <m:sSubPr>
                          <m:ctrlPr>
                            <w:rPr>
                              <w:rFonts w:ascii="Cambria Math" w:hAnsi="Cambria Math"/>
                            </w:rPr>
                          </m:ctrlPr>
                        </m:sSubPr>
                        <m:e>
                          <m:r>
                            <w:rPr>
                              <w:rFonts w:ascii="Cambria Math" w:hAnsi="Cambria Math"/>
                            </w:rPr>
                            <m:t>P</m:t>
                          </m:r>
                        </m:e>
                        <m:sub>
                          <m:r>
                            <w:rPr>
                              <w:rFonts w:ascii="Cambria Math" w:hAnsi="Cambria Math"/>
                            </w:rPr>
                            <m:t>H</m:t>
                          </m:r>
                        </m:sub>
                      </m:sSub>
                      <m:r>
                        <w:rPr>
                          <w:rFonts w:ascii="Cambria Math" w:hAnsi="Cambria Math"/>
                        </w:rPr>
                        <m:t>=ρgQH</m:t>
                      </m:r>
                    </m:e>
                    <m:e/>
                    <m:e/>
                  </m:mr>
                </m:m>
              </m:oMath>
            </m:oMathPara>
          </w:p>
        </w:tc>
        <w:tc>
          <w:tcPr>
            <w:tcW w:w="1915" w:type="dxa"/>
          </w:tcPr>
          <w:p w14:paraId="6EE4861F" w14:textId="588AF315" w:rsidR="00C24C8B" w:rsidRDefault="00003B2C" w:rsidP="00DD64B4">
            <w:pPr>
              <w:pStyle w:val="Newparagraph"/>
              <w:spacing w:before="0" w:after="0"/>
              <w:ind w:left="0" w:firstLine="0"/>
            </w:pPr>
            <m:oMathPara>
              <m:oMath>
                <m:r>
                  <m:rPr>
                    <m:nor/>
                  </m:rPr>
                  <m:t>(</m:t>
                </m:r>
                <m:r>
                  <m:rPr>
                    <m:nor/>
                  </m:rPr>
                  <w:rPr>
                    <w:rFonts w:ascii="Cambria Math"/>
                  </w:rPr>
                  <m:t>3</m:t>
                </m:r>
                <m:r>
                  <m:rPr>
                    <m:nor/>
                  </m:rPr>
                  <m:t>)</m:t>
                </m:r>
              </m:oMath>
            </m:oMathPara>
          </w:p>
        </w:tc>
      </w:tr>
    </w:tbl>
    <w:p w14:paraId="1A08B46A" w14:textId="77777777" w:rsidR="00C24C8B" w:rsidRPr="00C24C8B" w:rsidRDefault="00C24C8B" w:rsidP="00F16B80">
      <w:pPr>
        <w:pStyle w:val="Newparagraph"/>
        <w:spacing w:before="0" w:after="0"/>
        <w:ind w:left="0" w:firstLine="0"/>
        <w:rPr>
          <w:i/>
        </w:rPr>
      </w:pPr>
    </w:p>
    <w:p w14:paraId="07C56F94" w14:textId="77777777" w:rsidR="00D76EAE" w:rsidRDefault="005C090E" w:rsidP="00F16B80">
      <w:pPr>
        <w:tabs>
          <w:tab w:val="num" w:pos="720"/>
        </w:tabs>
        <w:jc w:val="both"/>
        <w:rPr>
          <w:szCs w:val="20"/>
        </w:rPr>
      </w:pPr>
      <w:r w:rsidRPr="00D76EAE">
        <w:rPr>
          <w:szCs w:val="20"/>
        </w:rPr>
        <w:t xml:space="preserve">where </w:t>
      </w:r>
      <m:oMath>
        <m:r>
          <w:rPr>
            <w:rFonts w:ascii="Cambria Math" w:hAnsi="Cambria Math"/>
            <w:szCs w:val="20"/>
          </w:rPr>
          <m:t>ρ</m:t>
        </m:r>
      </m:oMath>
      <w:r w:rsidRPr="00D76EAE">
        <w:rPr>
          <w:szCs w:val="20"/>
        </w:rPr>
        <w:t xml:space="preserve">,  </w:t>
      </w:r>
      <m:oMath>
        <m:r>
          <w:rPr>
            <w:rFonts w:ascii="Cambria Math" w:hAnsi="Cambria Math"/>
            <w:szCs w:val="20"/>
          </w:rPr>
          <m:t>g</m:t>
        </m:r>
      </m:oMath>
      <w:r w:rsidRPr="00D76EAE">
        <w:rPr>
          <w:rFonts w:eastAsiaTheme="minorEastAsia"/>
          <w:szCs w:val="20"/>
        </w:rPr>
        <w:t xml:space="preserve">, </w:t>
      </w:r>
      <m:oMath>
        <m:r>
          <w:rPr>
            <w:rFonts w:ascii="Cambria Math" w:hAnsi="Cambria Math"/>
            <w:szCs w:val="20"/>
          </w:rPr>
          <m:t>Q</m:t>
        </m:r>
      </m:oMath>
      <w:r w:rsidRPr="00D76EAE">
        <w:rPr>
          <w:rFonts w:eastAsiaTheme="minorEastAsia"/>
          <w:szCs w:val="20"/>
        </w:rPr>
        <w:t xml:space="preserve"> and </w:t>
      </w:r>
      <w:r w:rsidRPr="00D76EAE">
        <w:rPr>
          <w:szCs w:val="20"/>
        </w:rPr>
        <w:t xml:space="preserve"> </w:t>
      </w:r>
      <m:oMath>
        <m:r>
          <w:rPr>
            <w:rFonts w:ascii="Cambria Math" w:hAnsi="Cambria Math"/>
            <w:szCs w:val="20"/>
          </w:rPr>
          <m:t>H</m:t>
        </m:r>
      </m:oMath>
      <w:r w:rsidRPr="00D76EAE">
        <w:rPr>
          <w:szCs w:val="20"/>
        </w:rPr>
        <w:t xml:space="preserve">  are water density (</w:t>
      </w:r>
      <m:oMath>
        <m:sSup>
          <m:sSupPr>
            <m:ctrlPr>
              <w:rPr>
                <w:rFonts w:ascii="Cambria Math" w:hAnsi="Cambria Math"/>
                <w:szCs w:val="20"/>
              </w:rPr>
            </m:ctrlPr>
          </m:sSupPr>
          <m:e>
            <m:r>
              <w:rPr>
                <w:rFonts w:ascii="Cambria Math" w:hAnsi="Cambria Math"/>
                <w:szCs w:val="20"/>
              </w:rPr>
              <m:t>kg.m</m:t>
            </m:r>
          </m:e>
          <m:sup>
            <m:r>
              <w:rPr>
                <w:rFonts w:ascii="Cambria Math" w:hAnsi="Cambria Math"/>
                <w:szCs w:val="20"/>
              </w:rPr>
              <m:t>-3</m:t>
            </m:r>
          </m:sup>
        </m:sSup>
      </m:oMath>
      <w:r w:rsidRPr="00D76EAE">
        <w:rPr>
          <w:szCs w:val="20"/>
        </w:rPr>
        <w:t xml:space="preserve">), gravitational acceleration (9.81 </w:t>
      </w:r>
      <m:oMath>
        <m:sSup>
          <m:sSupPr>
            <m:ctrlPr>
              <w:rPr>
                <w:rFonts w:ascii="Cambria Math" w:hAnsi="Cambria Math"/>
                <w:szCs w:val="20"/>
              </w:rPr>
            </m:ctrlPr>
          </m:sSupPr>
          <m:e>
            <m:r>
              <w:rPr>
                <w:rFonts w:ascii="Cambria Math" w:hAnsi="Cambria Math"/>
                <w:szCs w:val="20"/>
              </w:rPr>
              <m:t>m.s</m:t>
            </m:r>
          </m:e>
          <m:sup>
            <m:r>
              <w:rPr>
                <w:rFonts w:ascii="Cambria Math" w:hAnsi="Cambria Math"/>
                <w:szCs w:val="20"/>
              </w:rPr>
              <m:t>-2</m:t>
            </m:r>
          </m:sup>
        </m:sSup>
      </m:oMath>
      <w:r w:rsidRPr="00D76EAE">
        <w:rPr>
          <w:szCs w:val="20"/>
        </w:rPr>
        <w:t>), flow rate (</w:t>
      </w:r>
      <w:r w:rsidRPr="00D76EAE">
        <w:rPr>
          <w:i/>
          <w:iCs/>
          <w:szCs w:val="20"/>
        </w:rPr>
        <w:t>m</w:t>
      </w:r>
      <w:r w:rsidRPr="00D76EAE">
        <w:rPr>
          <w:szCs w:val="20"/>
        </w:rPr>
        <w:t>³</w:t>
      </w:r>
      <m:oMath>
        <m:sSup>
          <m:sSupPr>
            <m:ctrlPr>
              <w:rPr>
                <w:rFonts w:ascii="Cambria Math" w:hAnsi="Cambria Math"/>
                <w:szCs w:val="20"/>
              </w:rPr>
            </m:ctrlPr>
          </m:sSupPr>
          <m:e>
            <m:r>
              <w:rPr>
                <w:rFonts w:ascii="Cambria Math" w:hAnsi="Cambria Math"/>
                <w:szCs w:val="20"/>
              </w:rPr>
              <m:t>s</m:t>
            </m:r>
          </m:e>
          <m:sup>
            <m:r>
              <w:rPr>
                <w:rFonts w:ascii="Cambria Math" w:hAnsi="Cambria Math"/>
                <w:szCs w:val="20"/>
              </w:rPr>
              <m:t>-1</m:t>
            </m:r>
          </m:sup>
        </m:sSup>
      </m:oMath>
      <w:r w:rsidRPr="00D76EAE">
        <w:rPr>
          <w:szCs w:val="20"/>
        </w:rPr>
        <w:t>), and total dynamic head (</w:t>
      </w:r>
      <w:r w:rsidRPr="00D76EAE">
        <w:rPr>
          <w:i/>
          <w:iCs/>
          <w:szCs w:val="20"/>
        </w:rPr>
        <w:t>m</w:t>
      </w:r>
      <w:r w:rsidRPr="00D76EAE">
        <w:rPr>
          <w:szCs w:val="20"/>
        </w:rPr>
        <w:t>)</w:t>
      </w:r>
      <w:r w:rsidR="00F23470" w:rsidRPr="00D76EAE">
        <w:rPr>
          <w:i/>
          <w:iCs/>
          <w:szCs w:val="20"/>
        </w:rPr>
        <w:t xml:space="preserve"> </w:t>
      </w:r>
      <w:r w:rsidR="00F23470" w:rsidRPr="00D76EAE">
        <w:rPr>
          <w:szCs w:val="20"/>
        </w:rPr>
        <w:t>[14]</w:t>
      </w:r>
      <w:r w:rsidR="00AE7E12" w:rsidRPr="00D76EAE">
        <w:rPr>
          <w:szCs w:val="20"/>
        </w:rPr>
        <w:t xml:space="preserve">. </w:t>
      </w:r>
      <w:r w:rsidR="00D76EAE" w:rsidRPr="00D76EAE">
        <w:rPr>
          <w:szCs w:val="20"/>
        </w:rPr>
        <w:t xml:space="preserve"> The mechanical power required by the pump is shown as Equation 4 </w:t>
      </w:r>
      <w:r w:rsidR="00D76EAE" w:rsidRPr="00D76EAE">
        <w:rPr>
          <w:szCs w:val="20"/>
          <w:highlight w:val="yellow"/>
        </w:rPr>
        <w:t>[1a]</w:t>
      </w:r>
    </w:p>
    <w:p w14:paraId="584B78F9" w14:textId="77777777" w:rsidR="00E7795B" w:rsidRDefault="00E7795B" w:rsidP="00F16B80">
      <w:pPr>
        <w:tabs>
          <w:tab w:val="num" w:pos="720"/>
        </w:tabs>
        <w:jc w:val="both"/>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4701"/>
        <w:gridCol w:w="1915"/>
      </w:tblGrid>
      <w:tr w:rsidR="00E7795B" w14:paraId="0081B490" w14:textId="77777777" w:rsidTr="00706992">
        <w:tc>
          <w:tcPr>
            <w:tcW w:w="2404" w:type="dxa"/>
          </w:tcPr>
          <w:p w14:paraId="49A5A070" w14:textId="77777777" w:rsidR="00E7795B" w:rsidRDefault="00E7795B" w:rsidP="00DD64B4">
            <w:pPr>
              <w:pStyle w:val="Newparagraph"/>
              <w:spacing w:before="0" w:after="0"/>
              <w:ind w:left="0" w:firstLine="0"/>
            </w:pPr>
          </w:p>
        </w:tc>
        <w:tc>
          <w:tcPr>
            <w:tcW w:w="4701" w:type="dxa"/>
          </w:tcPr>
          <w:p w14:paraId="7208B749" w14:textId="2BA0470F" w:rsidR="00E7795B" w:rsidRDefault="00003B2C" w:rsidP="00DD64B4">
            <w:pPr>
              <w:pStyle w:val="Newparagraph"/>
              <w:spacing w:before="0" w:after="0"/>
              <w:ind w:left="0" w:firstLine="0"/>
            </w:pPr>
            <m:oMathPara>
              <m:oMath>
                <m:m>
                  <m:mPr>
                    <m:plcHide m:val="1"/>
                    <m:mcs>
                      <m:mc>
                        <m:mcPr>
                          <m:count m:val="4"/>
                          <m:mcJc m:val="center"/>
                        </m:mcPr>
                      </m:mc>
                    </m:mcs>
                    <m:ctrlPr>
                      <w:rPr>
                        <w:rFonts w:ascii="Cambria Math" w:hAnsi="Cambria Math"/>
                      </w:rPr>
                    </m:ctrlPr>
                  </m:mPr>
                  <m:mr>
                    <m:e/>
                    <m:e>
                      <m:sSub>
                        <m:sSubPr>
                          <m:ctrlPr>
                            <w:rPr>
                              <w:rFonts w:ascii="Cambria Math" w:hAnsi="Cambria Math"/>
                            </w:rPr>
                          </m:ctrlPr>
                        </m:sSubPr>
                        <m:e>
                          <m:r>
                            <w:rPr>
                              <w:rFonts w:ascii="Cambria Math" w:hAnsi="Cambria Math"/>
                            </w:rPr>
                            <m:t>P</m:t>
                          </m:r>
                        </m:e>
                        <m:sub>
                          <m:r>
                            <w:rPr>
                              <w:rFonts w:ascii="Cambria Math" w:hAnsi="Cambria Math"/>
                            </w:rPr>
                            <m:t>pump</m:t>
                          </m:r>
                        </m:sub>
                      </m:sSub>
                      <m:r>
                        <w:rPr>
                          <w:rFonts w:ascii="Cambria Math" w:hAnsi="Cambria Math"/>
                        </w:rPr>
                        <m:t>=</m:t>
                      </m:r>
                      <m:f>
                        <m:fPr>
                          <m:ctrlPr>
                            <w:rPr>
                              <w:rFonts w:ascii="Cambria Math" w:hAnsi="Cambria Math"/>
                            </w:rPr>
                          </m:ctrlPr>
                        </m:fPr>
                        <m:num>
                          <m:r>
                            <w:rPr>
                              <w:rFonts w:ascii="Cambria Math" w:hAnsi="Cambria Math"/>
                            </w:rPr>
                            <m:t>ρgQH</m:t>
                          </m:r>
                        </m:num>
                        <m:den>
                          <m:sSub>
                            <m:sSubPr>
                              <m:ctrlPr>
                                <w:rPr>
                                  <w:rFonts w:ascii="Cambria Math" w:hAnsi="Cambria Math"/>
                                </w:rPr>
                              </m:ctrlPr>
                            </m:sSubPr>
                            <m:e>
                              <m:r>
                                <w:rPr>
                                  <w:rFonts w:ascii="Cambria Math" w:hAnsi="Cambria Math"/>
                                </w:rPr>
                                <m:t>η</m:t>
                              </m:r>
                            </m:e>
                            <m:sub>
                              <m:r>
                                <w:rPr>
                                  <w:rFonts w:ascii="Cambria Math" w:hAnsi="Cambria Math"/>
                                </w:rPr>
                                <m:t>pump</m:t>
                              </m:r>
                            </m:sub>
                          </m:sSub>
                        </m:den>
                      </m:f>
                    </m:e>
                    <m:e/>
                    <m:e/>
                  </m:mr>
                </m:m>
              </m:oMath>
            </m:oMathPara>
          </w:p>
        </w:tc>
        <w:tc>
          <w:tcPr>
            <w:tcW w:w="1915" w:type="dxa"/>
          </w:tcPr>
          <w:p w14:paraId="536C6594" w14:textId="3B2B00F4" w:rsidR="00E7795B" w:rsidRDefault="00003B2C" w:rsidP="00DD64B4">
            <w:pPr>
              <w:pStyle w:val="Newparagraph"/>
              <w:spacing w:before="0" w:after="0"/>
              <w:ind w:left="0" w:firstLine="0"/>
            </w:pPr>
            <m:oMathPara>
              <m:oMath>
                <m:r>
                  <m:rPr>
                    <m:nor/>
                  </m:rPr>
                  <m:t>(</m:t>
                </m:r>
                <m:r>
                  <m:rPr>
                    <m:nor/>
                  </m:rPr>
                  <w:rPr>
                    <w:rFonts w:ascii="Cambria Math"/>
                  </w:rPr>
                  <m:t>4</m:t>
                </m:r>
                <m:r>
                  <m:rPr>
                    <m:nor/>
                  </m:rPr>
                  <m:t>)</m:t>
                </m:r>
              </m:oMath>
            </m:oMathPara>
          </w:p>
        </w:tc>
      </w:tr>
    </w:tbl>
    <w:p w14:paraId="6D5C6F2D" w14:textId="77777777" w:rsidR="00120856" w:rsidRDefault="00120856" w:rsidP="00F16B80">
      <w:pPr>
        <w:rPr>
          <w:szCs w:val="20"/>
        </w:rPr>
      </w:pPr>
    </w:p>
    <w:p w14:paraId="3C562D80" w14:textId="32B48D35" w:rsidR="00D76EAE" w:rsidRDefault="00D76EAE" w:rsidP="00F16B80">
      <w:pPr>
        <w:rPr>
          <w:szCs w:val="20"/>
        </w:rPr>
      </w:pPr>
      <w:r w:rsidRPr="00D76EAE">
        <w:rPr>
          <w:szCs w:val="20"/>
        </w:rPr>
        <w:t xml:space="preserve">while Equation 5 shows motor </w:t>
      </w:r>
      <w:r w:rsidR="00706992" w:rsidRPr="00D76EAE">
        <w:rPr>
          <w:szCs w:val="20"/>
        </w:rPr>
        <w:t>efficiency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4701"/>
        <w:gridCol w:w="1915"/>
      </w:tblGrid>
      <w:tr w:rsidR="00120856" w14:paraId="1E964692" w14:textId="77777777" w:rsidTr="00706992">
        <w:tc>
          <w:tcPr>
            <w:tcW w:w="2404" w:type="dxa"/>
          </w:tcPr>
          <w:p w14:paraId="483D4747" w14:textId="77777777" w:rsidR="00120856" w:rsidRDefault="00120856" w:rsidP="00DD64B4">
            <w:pPr>
              <w:pStyle w:val="Newparagraph"/>
              <w:spacing w:before="0" w:after="0"/>
              <w:ind w:left="0" w:firstLine="0"/>
            </w:pPr>
          </w:p>
        </w:tc>
        <w:tc>
          <w:tcPr>
            <w:tcW w:w="4701" w:type="dxa"/>
          </w:tcPr>
          <w:p w14:paraId="71E44C73" w14:textId="10317BB4" w:rsidR="00120856" w:rsidRDefault="00003B2C" w:rsidP="00DD64B4">
            <w:pPr>
              <w:pStyle w:val="Newparagraph"/>
              <w:spacing w:before="0" w:after="0"/>
              <w:ind w:left="0" w:firstLine="0"/>
            </w:pPr>
            <m:oMathPara>
              <m:oMath>
                <m:m>
                  <m:mPr>
                    <m:plcHide m:val="1"/>
                    <m:mcs>
                      <m:mc>
                        <m:mcPr>
                          <m:count m:val="4"/>
                          <m:mcJc m:val="center"/>
                        </m:mcPr>
                      </m:mc>
                    </m:mcs>
                    <m:ctrlPr>
                      <w:rPr>
                        <w:rFonts w:ascii="Cambria Math" w:hAnsi="Cambria Math"/>
                      </w:rPr>
                    </m:ctrlPr>
                  </m:mPr>
                  <m:mr>
                    <m:e/>
                    <m:e>
                      <m:sSub>
                        <m:sSubPr>
                          <m:ctrlPr>
                            <w:rPr>
                              <w:rFonts w:ascii="Cambria Math" w:hAnsi="Cambria Math"/>
                            </w:rPr>
                          </m:ctrlPr>
                        </m:sSubPr>
                        <m:e>
                          <m:r>
                            <w:rPr>
                              <w:rFonts w:ascii="Cambria Math" w:hAnsi="Cambria Math"/>
                            </w:rPr>
                            <m:t>P</m:t>
                          </m:r>
                        </m:e>
                        <m:sub>
                          <m:r>
                            <w:rPr>
                              <w:rFonts w:ascii="Cambria Math" w:hAnsi="Cambria Math"/>
                            </w:rPr>
                            <m:t>motor</m:t>
                          </m:r>
                        </m:sub>
                      </m:sSub>
                      <m:r>
                        <w:rPr>
                          <w:rFonts w:ascii="Cambria Math" w:hAnsi="Cambria Math"/>
                        </w:rPr>
                        <m:t>=</m:t>
                      </m:r>
                      <m:f>
                        <m:fPr>
                          <m:ctrlPr>
                            <w:rPr>
                              <w:rFonts w:ascii="Cambria Math" w:hAnsi="Cambria Math"/>
                            </w:rPr>
                          </m:ctrlPr>
                        </m:fPr>
                        <m:num>
                          <m:r>
                            <w:rPr>
                              <w:rFonts w:ascii="Cambria Math" w:hAnsi="Cambria Math"/>
                            </w:rPr>
                            <m:t>ρgQH</m:t>
                          </m:r>
                        </m:num>
                        <m:den>
                          <m:sSub>
                            <m:sSubPr>
                              <m:ctrlPr>
                                <w:rPr>
                                  <w:rFonts w:ascii="Cambria Math" w:hAnsi="Cambria Math"/>
                                </w:rPr>
                              </m:ctrlPr>
                            </m:sSubPr>
                            <m:e>
                              <m:r>
                                <w:rPr>
                                  <w:rFonts w:ascii="Cambria Math" w:hAnsi="Cambria Math"/>
                                </w:rPr>
                                <m:t>η</m:t>
                              </m:r>
                            </m:e>
                            <m:sub>
                              <m:r>
                                <w:rPr>
                                  <w:rFonts w:ascii="Cambria Math" w:hAnsi="Cambria Math"/>
                                </w:rPr>
                                <m:t>pump</m:t>
                              </m:r>
                            </m:sub>
                          </m:sSub>
                          <m:sSub>
                            <m:sSubPr>
                              <m:ctrlPr>
                                <w:rPr>
                                  <w:rFonts w:ascii="Cambria Math" w:hAnsi="Cambria Math"/>
                                </w:rPr>
                              </m:ctrlPr>
                            </m:sSubPr>
                            <m:e>
                              <m:r>
                                <w:rPr>
                                  <w:rFonts w:ascii="Cambria Math" w:hAnsi="Cambria Math"/>
                                </w:rPr>
                                <m:t>η</m:t>
                              </m:r>
                            </m:e>
                            <m:sub>
                              <m:r>
                                <w:rPr>
                                  <w:rFonts w:ascii="Cambria Math" w:hAnsi="Cambria Math"/>
                                </w:rPr>
                                <m:t>motor</m:t>
                              </m:r>
                            </m:sub>
                          </m:sSub>
                        </m:den>
                      </m:f>
                    </m:e>
                    <m:e/>
                    <m:e/>
                  </m:mr>
                </m:m>
              </m:oMath>
            </m:oMathPara>
          </w:p>
        </w:tc>
        <w:tc>
          <w:tcPr>
            <w:tcW w:w="1915" w:type="dxa"/>
          </w:tcPr>
          <w:p w14:paraId="5E55D9ED" w14:textId="246F14EE" w:rsidR="00120856" w:rsidRDefault="00003B2C" w:rsidP="00DD64B4">
            <w:pPr>
              <w:pStyle w:val="Newparagraph"/>
              <w:spacing w:before="0" w:after="0"/>
              <w:ind w:left="0" w:firstLine="0"/>
            </w:pPr>
            <m:oMathPara>
              <m:oMath>
                <m:r>
                  <m:rPr>
                    <m:nor/>
                  </m:rPr>
                  <m:t>(</m:t>
                </m:r>
                <m:r>
                  <m:rPr>
                    <m:nor/>
                  </m:rPr>
                  <w:rPr>
                    <w:rFonts w:ascii="Cambria Math"/>
                  </w:rPr>
                  <m:t>5</m:t>
                </m:r>
                <m:r>
                  <m:rPr>
                    <m:nor/>
                  </m:rPr>
                  <m:t>)</m:t>
                </m:r>
              </m:oMath>
            </m:oMathPara>
          </w:p>
        </w:tc>
      </w:tr>
    </w:tbl>
    <w:p w14:paraId="0779018E" w14:textId="77777777" w:rsidR="00120856" w:rsidRPr="00D76EAE" w:rsidRDefault="00120856" w:rsidP="00F16B80">
      <w:pPr>
        <w:rPr>
          <w:szCs w:val="20"/>
        </w:rPr>
      </w:pPr>
    </w:p>
    <w:p w14:paraId="59AC10DC" w14:textId="471CBABB" w:rsidR="00933DF6" w:rsidRPr="00003B2C" w:rsidRDefault="00933DF6" w:rsidP="00F16B80">
      <w:pPr>
        <w:pStyle w:val="Heading2"/>
        <w:spacing w:before="0"/>
        <w:rPr>
          <w:szCs w:val="20"/>
        </w:rPr>
      </w:pPr>
      <w:r w:rsidRPr="00003B2C">
        <w:rPr>
          <w:szCs w:val="20"/>
        </w:rPr>
        <w:t>Soil Moisture Dynamics</w:t>
      </w:r>
    </w:p>
    <w:p w14:paraId="390FAD9A" w14:textId="12E908B0" w:rsidR="00933DF6" w:rsidRDefault="001B3C82" w:rsidP="00706992">
      <w:pPr>
        <w:pStyle w:val="Newparagraph"/>
        <w:spacing w:before="0" w:after="0"/>
      </w:pPr>
      <w:r w:rsidRPr="00003B2C">
        <w:t xml:space="preserve">The management and planning of water </w:t>
      </w:r>
      <w:r w:rsidR="002A06A4" w:rsidRPr="00003B2C">
        <w:t>resources</w:t>
      </w:r>
      <w:r w:rsidRPr="00003B2C">
        <w:t xml:space="preserve"> is necessary for </w:t>
      </w:r>
      <w:r w:rsidR="002A06A4" w:rsidRPr="00003B2C">
        <w:t xml:space="preserve">the </w:t>
      </w:r>
      <w:r w:rsidR="008C1011" w:rsidRPr="00003B2C">
        <w:t xml:space="preserve">soil moisture changes with depth </w:t>
      </w:r>
      <w:r w:rsidR="00C366ED" w:rsidRPr="00003B2C">
        <w:t xml:space="preserve">in the root zone in the farm </w:t>
      </w:r>
      <w:r w:rsidR="00B64328" w:rsidRPr="00003B2C">
        <w:t>scale</w:t>
      </w:r>
      <w:r w:rsidR="00C366ED" w:rsidRPr="00003B2C">
        <w:t xml:space="preserve"> to be understood</w:t>
      </w:r>
      <w:r w:rsidR="00A76138" w:rsidRPr="00003B2C">
        <w:t>. Water moisture is crucial for budgeti</w:t>
      </w:r>
      <w:r w:rsidR="00123908" w:rsidRPr="00003B2C">
        <w:t>ng process</w:t>
      </w:r>
      <w:r w:rsidR="00170C6F" w:rsidRPr="00003B2C">
        <w:t>es, meteorological and agricultural applications [14].</w:t>
      </w:r>
      <w:r w:rsidR="00B977C3" w:rsidRPr="00003B2C">
        <w:t xml:space="preserve"> The root-zone water balance </w:t>
      </w:r>
      <w:r w:rsidR="007F15C6" w:rsidRPr="00003B2C">
        <w:t>is defined as</w:t>
      </w:r>
      <w:r w:rsidR="00706992">
        <w:t>:</w:t>
      </w:r>
    </w:p>
    <w:p w14:paraId="24F3B5A9" w14:textId="77777777" w:rsidR="00706992" w:rsidRDefault="00706992" w:rsidP="00706992">
      <w:pPr>
        <w:pStyle w:val="Newparagraph"/>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4701"/>
        <w:gridCol w:w="1915"/>
      </w:tblGrid>
      <w:tr w:rsidR="00120856" w14:paraId="2BD6846E" w14:textId="77777777" w:rsidTr="00706992">
        <w:tc>
          <w:tcPr>
            <w:tcW w:w="2404" w:type="dxa"/>
          </w:tcPr>
          <w:p w14:paraId="5CFEDF54" w14:textId="77777777" w:rsidR="00120856" w:rsidRDefault="00120856" w:rsidP="00DD64B4">
            <w:pPr>
              <w:pStyle w:val="Newparagraph"/>
              <w:spacing w:before="0" w:after="0"/>
              <w:ind w:left="0" w:firstLine="0"/>
            </w:pPr>
          </w:p>
        </w:tc>
        <w:tc>
          <w:tcPr>
            <w:tcW w:w="4701" w:type="dxa"/>
          </w:tcPr>
          <w:p w14:paraId="38CA736E" w14:textId="4D3137B0" w:rsidR="00120856" w:rsidRDefault="00003B2C" w:rsidP="00120856">
            <w:pPr>
              <w:pStyle w:val="Newparagraph"/>
              <w:spacing w:before="0" w:after="0"/>
            </w:pPr>
            <m:oMathPara>
              <m:oMath>
                <m:m>
                  <m:mPr>
                    <m:plcHide m:val="1"/>
                    <m:mcs>
                      <m:mc>
                        <m:mcPr>
                          <m:count m:val="4"/>
                          <m:mcJc m:val="center"/>
                        </m:mcPr>
                      </m:mc>
                    </m:mcs>
                    <m:ctrlPr>
                      <w:rPr>
                        <w:rFonts w:ascii="Cambria Math" w:hAnsi="Cambria Math"/>
                      </w:rPr>
                    </m:ctrlPr>
                  </m:mPr>
                  <m:mr>
                    <m:e/>
                    <m:e>
                      <m:f>
                        <m:fPr>
                          <m:ctrlPr>
                            <w:rPr>
                              <w:rFonts w:ascii="Cambria Math" w:hAnsi="Cambria Math"/>
                            </w:rPr>
                          </m:ctrlPr>
                        </m:fPr>
                        <m:num>
                          <m:r>
                            <w:rPr>
                              <w:rFonts w:ascii="Cambria Math" w:hAnsi="Cambria Math"/>
                            </w:rPr>
                            <m:t>dθ</m:t>
                          </m:r>
                        </m:num>
                        <m:den>
                          <m:r>
                            <w:rPr>
                              <w:rFonts w:ascii="Cambria Math" w:hAnsi="Cambria Math"/>
                            </w:rPr>
                            <m:t>dt</m:t>
                          </m:r>
                        </m:den>
                      </m:f>
                      <m:r>
                        <w:rPr>
                          <w:rFonts w:ascii="Cambria Math" w:hAnsi="Cambria Math"/>
                        </w:rPr>
                        <m:t>=</m:t>
                      </m:r>
                      <m:f>
                        <m:fPr>
                          <m:ctrlPr>
                            <w:rPr>
                              <w:rFonts w:ascii="Cambria Math" w:hAnsi="Cambria Math"/>
                            </w:rPr>
                          </m:ctrlPr>
                        </m:fPr>
                        <m:num>
                          <m:r>
                            <w:rPr>
                              <w:rFonts w:ascii="Cambria Math" w:hAnsi="Cambria Math"/>
                            </w:rPr>
                            <m:t>Q</m:t>
                          </m:r>
                        </m:num>
                        <m:den>
                          <m:sSub>
                            <m:sSubPr>
                              <m:ctrlPr>
                                <w:rPr>
                                  <w:rFonts w:ascii="Cambria Math" w:hAnsi="Cambria Math"/>
                                </w:rPr>
                              </m:ctrlPr>
                            </m:sSubPr>
                            <m:e>
                              <m:r>
                                <w:rPr>
                                  <w:rFonts w:ascii="Cambria Math" w:hAnsi="Cambria Math"/>
                                </w:rPr>
                                <m:t>A</m:t>
                              </m:r>
                            </m:e>
                            <m:sub>
                              <m:r>
                                <w:rPr>
                                  <w:rFonts w:ascii="Cambria Math" w:hAnsi="Cambria Math"/>
                                </w:rPr>
                                <m:t>f</m:t>
                              </m:r>
                            </m:sub>
                          </m:sSub>
                          <m:sSub>
                            <m:sSubPr>
                              <m:ctrlPr>
                                <w:rPr>
                                  <w:rFonts w:ascii="Cambria Math" w:hAnsi="Cambria Math"/>
                                </w:rPr>
                              </m:ctrlPr>
                            </m:sSubPr>
                            <m:e>
                              <m:r>
                                <w:rPr>
                                  <w:rFonts w:ascii="Cambria Math" w:hAnsi="Cambria Math"/>
                                </w:rPr>
                                <m:t>Z</m:t>
                              </m:r>
                            </m:e>
                            <m:sub>
                              <m:r>
                                <w:rPr>
                                  <w:rFonts w:ascii="Cambria Math" w:hAnsi="Cambria Math"/>
                                </w:rPr>
                                <m:t>r</m:t>
                              </m:r>
                            </m:sub>
                          </m:sSub>
                        </m:den>
                      </m:f>
                      <m:r>
                        <w:rPr>
                          <w:rFonts w:ascii="Cambria Math" w:hAnsi="Cambria Math"/>
                        </w:rPr>
                        <m:t>-ET-D</m:t>
                      </m:r>
                    </m:e>
                    <m:e/>
                    <m:e>
                      <m:r>
                        <m:rPr>
                          <m:nor/>
                        </m:rPr>
                        <m:t>(6)</m:t>
                      </m:r>
                    </m:e>
                  </m:mr>
                </m:m>
              </m:oMath>
            </m:oMathPara>
          </w:p>
        </w:tc>
        <w:tc>
          <w:tcPr>
            <w:tcW w:w="1915" w:type="dxa"/>
          </w:tcPr>
          <w:p w14:paraId="49BB2711" w14:textId="45E8BEE9" w:rsidR="00120856" w:rsidRDefault="00003B2C" w:rsidP="00DD64B4">
            <w:pPr>
              <w:pStyle w:val="Newparagraph"/>
              <w:spacing w:before="0" w:after="0"/>
              <w:ind w:left="0" w:firstLine="0"/>
            </w:pPr>
            <m:oMathPara>
              <m:oMath>
                <m:r>
                  <m:rPr>
                    <m:nor/>
                  </m:rPr>
                  <m:t>(</m:t>
                </m:r>
                <m:r>
                  <m:rPr>
                    <m:nor/>
                  </m:rPr>
                  <w:rPr>
                    <w:rFonts w:ascii="Cambria Math"/>
                  </w:rPr>
                  <m:t>6</m:t>
                </m:r>
                <m:r>
                  <m:rPr>
                    <m:nor/>
                  </m:rPr>
                  <m:t>)</m:t>
                </m:r>
              </m:oMath>
            </m:oMathPara>
          </w:p>
        </w:tc>
      </w:tr>
    </w:tbl>
    <w:p w14:paraId="013EB052" w14:textId="77777777" w:rsidR="00120856" w:rsidRPr="00003B2C" w:rsidRDefault="00120856" w:rsidP="00F16B80">
      <w:pPr>
        <w:pStyle w:val="Newparagraph"/>
        <w:spacing w:before="0" w:after="0"/>
      </w:pPr>
    </w:p>
    <w:p w14:paraId="3BAFC2CD" w14:textId="68576B59" w:rsidR="00003B2C" w:rsidRDefault="00003B2C" w:rsidP="00F16B80">
      <w:pPr>
        <w:pStyle w:val="Newparagraph"/>
        <w:spacing w:before="0" w:after="0"/>
      </w:pPr>
      <w:r w:rsidRPr="00003B2C">
        <w:t xml:space="preserve">where, </w:t>
      </w:r>
      <m:oMath>
        <m:r>
          <w:rPr>
            <w:rFonts w:ascii="Cambria Math" w:hAnsi="Cambria Math"/>
          </w:rPr>
          <m:t>θ</m:t>
        </m:r>
      </m:oMath>
      <w:r w:rsidRPr="00003B2C">
        <w:t xml:space="preserve"> is volumetric soil moisture content, </w:t>
      </w:r>
      <m:oMath>
        <m:sSub>
          <m:sSubPr>
            <m:ctrlPr>
              <w:rPr>
                <w:rFonts w:ascii="Cambria Math" w:hAnsi="Cambria Math"/>
              </w:rPr>
            </m:ctrlPr>
          </m:sSubPr>
          <m:e>
            <m:r>
              <w:rPr>
                <w:rFonts w:ascii="Cambria Math" w:hAnsi="Cambria Math"/>
              </w:rPr>
              <m:t>A</m:t>
            </m:r>
          </m:e>
          <m:sub>
            <m:r>
              <w:rPr>
                <w:rFonts w:ascii="Cambria Math" w:hAnsi="Cambria Math"/>
              </w:rPr>
              <m:t>f</m:t>
            </m:r>
          </m:sub>
        </m:sSub>
      </m:oMath>
      <w:r w:rsidRPr="00003B2C">
        <w:rPr>
          <w:rFonts w:eastAsiaTheme="minorEastAsia"/>
        </w:rPr>
        <w:t xml:space="preserve"> is</w:t>
      </w:r>
      <w:r w:rsidRPr="00003B2C">
        <w:t xml:space="preserve"> cultivated area, </w:t>
      </w:r>
      <m:oMath>
        <m:sSub>
          <m:sSubPr>
            <m:ctrlPr>
              <w:rPr>
                <w:rFonts w:ascii="Cambria Math" w:hAnsi="Cambria Math"/>
              </w:rPr>
            </m:ctrlPr>
          </m:sSubPr>
          <m:e>
            <m:r>
              <w:rPr>
                <w:rFonts w:ascii="Cambria Math" w:hAnsi="Cambria Math"/>
              </w:rPr>
              <m:t>Z</m:t>
            </m:r>
          </m:e>
          <m:sub>
            <m:r>
              <w:rPr>
                <w:rFonts w:ascii="Cambria Math" w:hAnsi="Cambria Math"/>
              </w:rPr>
              <m:t>r</m:t>
            </m:r>
          </m:sub>
        </m:sSub>
      </m:oMath>
      <w:r w:rsidRPr="00003B2C">
        <w:rPr>
          <w:rFonts w:eastAsiaTheme="minorEastAsia"/>
        </w:rPr>
        <w:t xml:space="preserve"> is </w:t>
      </w:r>
      <w:r w:rsidRPr="00003B2C">
        <w:t xml:space="preserve">effective root depth, </w:t>
      </w:r>
      <m:oMath>
        <m:r>
          <w:rPr>
            <w:rFonts w:ascii="Cambria Math" w:hAnsi="Cambria Math"/>
          </w:rPr>
          <m:t>ET</m:t>
        </m:r>
      </m:oMath>
      <w:r w:rsidRPr="00003B2C">
        <w:rPr>
          <w:rFonts w:eastAsiaTheme="minorEastAsia"/>
        </w:rPr>
        <w:t xml:space="preserve"> </w:t>
      </w:r>
      <w:r w:rsidRPr="00003B2C">
        <w:t xml:space="preserve">is evapotranspiration rate, and </w:t>
      </w:r>
      <m:oMath>
        <m:r>
          <w:rPr>
            <w:rFonts w:ascii="Cambria Math" w:hAnsi="Cambria Math"/>
          </w:rPr>
          <m:t>D</m:t>
        </m:r>
      </m:oMath>
      <w:r w:rsidRPr="00003B2C">
        <w:t>, deep percolation losses. Equation (6) describes how irrigation replenishes soil moisture while evapotranspiration and drainage reduce available water.</w:t>
      </w:r>
    </w:p>
    <w:p w14:paraId="0F46A9AF" w14:textId="77777777" w:rsidR="00120856" w:rsidRPr="00003B2C" w:rsidRDefault="00120856" w:rsidP="00F16B80">
      <w:pPr>
        <w:pStyle w:val="Newparagraph"/>
        <w:spacing w:before="0" w:after="0"/>
      </w:pPr>
    </w:p>
    <w:p w14:paraId="2AAE3C73" w14:textId="28FA79AA" w:rsidR="00933DF6" w:rsidRPr="00D76EAE" w:rsidRDefault="00982FF8" w:rsidP="00F16B80">
      <w:pPr>
        <w:pStyle w:val="Heading2"/>
        <w:spacing w:before="0"/>
        <w:rPr>
          <w:szCs w:val="20"/>
        </w:rPr>
      </w:pPr>
      <w:r>
        <w:rPr>
          <w:szCs w:val="20"/>
        </w:rPr>
        <w:t>Integrated Energy-Water Technique</w:t>
      </w:r>
    </w:p>
    <w:p w14:paraId="3877D2AC" w14:textId="77777777" w:rsidR="00855E5D" w:rsidRDefault="007F1198" w:rsidP="00F16B80">
      <w:pPr>
        <w:pStyle w:val="Newparagraph"/>
        <w:spacing w:before="0" w:after="0"/>
      </w:pPr>
      <w:r>
        <w:t xml:space="preserve">Combining Equations (1) – (6) </w:t>
      </w:r>
      <w:r w:rsidR="00F565D3">
        <w:t xml:space="preserve">produces the coupled energy-water relationship </w:t>
      </w:r>
      <w:r w:rsidR="006D5411">
        <w:t xml:space="preserve">where water production depends on real-time </w:t>
      </w:r>
      <w:r w:rsidR="00C2330F">
        <w:t>solar energy</w:t>
      </w:r>
      <w:r w:rsidR="006754CE">
        <w:t xml:space="preserve"> [14]</w:t>
      </w:r>
      <w:r w:rsidR="0027207B">
        <w:t>, and it is shown as Equation 7</w:t>
      </w:r>
      <w:r w:rsidR="00855E5D">
        <w:t>:</w:t>
      </w:r>
    </w:p>
    <w:p w14:paraId="1B4C2D3D" w14:textId="77777777" w:rsidR="00120856" w:rsidRDefault="00120856" w:rsidP="00F16B80">
      <w:pPr>
        <w:pStyle w:val="Newparagraph"/>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4701"/>
        <w:gridCol w:w="1915"/>
      </w:tblGrid>
      <w:tr w:rsidR="00120856" w14:paraId="06B4A76B" w14:textId="77777777" w:rsidTr="009A0421">
        <w:tc>
          <w:tcPr>
            <w:tcW w:w="2404" w:type="dxa"/>
          </w:tcPr>
          <w:p w14:paraId="52E1DF33" w14:textId="77777777" w:rsidR="00120856" w:rsidRDefault="00120856" w:rsidP="00DD64B4">
            <w:pPr>
              <w:pStyle w:val="Newparagraph"/>
              <w:spacing w:before="0" w:after="0"/>
              <w:ind w:left="0" w:firstLine="0"/>
            </w:pPr>
          </w:p>
        </w:tc>
        <w:tc>
          <w:tcPr>
            <w:tcW w:w="4701" w:type="dxa"/>
          </w:tcPr>
          <w:p w14:paraId="3E3C844A" w14:textId="5816361E" w:rsidR="00120856" w:rsidRPr="00120856" w:rsidRDefault="00003B2C" w:rsidP="00120856">
            <w:pPr>
              <w:pStyle w:val="Newparagraph"/>
              <w:spacing w:before="0" w:after="0"/>
              <w:rPr>
                <w:sz w:val="18"/>
                <w:szCs w:val="18"/>
              </w:rPr>
            </w:pPr>
            <m:oMathPara>
              <m:oMathParaPr>
                <m:jc m:val="center"/>
              </m:oMathParaPr>
              <m:oMath>
                <m:m>
                  <m:mPr>
                    <m:plcHide m:val="1"/>
                    <m:mcs>
                      <m:mc>
                        <m:mcPr>
                          <m:count m:val="4"/>
                          <m:mcJc m:val="center"/>
                        </m:mcPr>
                      </m:mc>
                    </m:mcs>
                    <m:ctrlPr>
                      <w:rPr>
                        <w:rFonts w:ascii="Cambria Math" w:hAnsi="Cambria Math"/>
                      </w:rPr>
                    </m:ctrlPr>
                  </m:mPr>
                  <m:mr>
                    <m:e/>
                    <m:e>
                      <m:f>
                        <m:fPr>
                          <m:ctrlPr>
                            <w:rPr>
                              <w:rFonts w:ascii="Cambria Math" w:hAnsi="Cambria Math"/>
                            </w:rPr>
                          </m:ctrlPr>
                        </m:fPr>
                        <m:num>
                          <m:r>
                            <w:rPr>
                              <w:rFonts w:ascii="Cambria Math" w:hAnsi="Cambria Math"/>
                            </w:rPr>
                            <m:t>dθ</m:t>
                          </m:r>
                        </m:num>
                        <m:den>
                          <m:r>
                            <w:rPr>
                              <w:rFonts w:ascii="Cambria Math" w:hAnsi="Cambria Math"/>
                            </w:rPr>
                            <m:t>dt</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η</m:t>
                              </m:r>
                            </m:e>
                            <m:sub>
                              <m:r>
                                <w:rPr>
                                  <w:rFonts w:ascii="Cambria Math" w:hAnsi="Cambria Math"/>
                                </w:rPr>
                                <m:t>PV</m:t>
                              </m:r>
                            </m:sub>
                          </m:sSub>
                          <m:sSub>
                            <m:sSubPr>
                              <m:ctrlPr>
                                <w:rPr>
                                  <w:rFonts w:ascii="Cambria Math" w:hAnsi="Cambria Math"/>
                                </w:rPr>
                              </m:ctrlPr>
                            </m:sSubPr>
                            <m:e>
                              <m:r>
                                <w:rPr>
                                  <w:rFonts w:ascii="Cambria Math" w:hAnsi="Cambria Math"/>
                                </w:rPr>
                                <m:t>η</m:t>
                              </m:r>
                            </m:e>
                            <m:sub>
                              <m:r>
                                <w:rPr>
                                  <w:rFonts w:ascii="Cambria Math" w:hAnsi="Cambria Math"/>
                                </w:rPr>
                                <m:t>motor</m:t>
                              </m:r>
                            </m:sub>
                          </m:sSub>
                          <m:sSub>
                            <m:sSubPr>
                              <m:ctrlPr>
                                <w:rPr>
                                  <w:rFonts w:ascii="Cambria Math" w:hAnsi="Cambria Math"/>
                                </w:rPr>
                              </m:ctrlPr>
                            </m:sSubPr>
                            <m:e>
                              <m:r>
                                <w:rPr>
                                  <w:rFonts w:ascii="Cambria Math" w:hAnsi="Cambria Math"/>
                                </w:rPr>
                                <m:t>η</m:t>
                              </m:r>
                            </m:e>
                            <m:sub>
                              <m:r>
                                <w:rPr>
                                  <w:rFonts w:ascii="Cambria Math" w:hAnsi="Cambria Math"/>
                                </w:rPr>
                                <m:t>pump</m:t>
                              </m:r>
                            </m:sub>
                          </m:sSub>
                          <m:sSub>
                            <m:sSubPr>
                              <m:ctrlPr>
                                <w:rPr>
                                  <w:rFonts w:ascii="Cambria Math" w:hAnsi="Cambria Math"/>
                                </w:rPr>
                              </m:ctrlPr>
                            </m:sSubPr>
                            <m:e>
                              <m:r>
                                <w:rPr>
                                  <w:rFonts w:ascii="Cambria Math" w:hAnsi="Cambria Math"/>
                                </w:rPr>
                                <m:t>A</m:t>
                              </m:r>
                            </m:e>
                            <m:sub>
                              <m:r>
                                <w:rPr>
                                  <w:rFonts w:ascii="Cambria Math" w:hAnsi="Cambria Math"/>
                                </w:rPr>
                                <m:t>PV</m:t>
                              </m:r>
                            </m:sub>
                          </m:sSub>
                          <m:r>
                            <w:rPr>
                              <w:rFonts w:ascii="Cambria Math" w:hAnsi="Cambria Math"/>
                            </w:rPr>
                            <m:t>G</m:t>
                          </m:r>
                        </m:num>
                        <m:den>
                          <m:r>
                            <w:rPr>
                              <w:rFonts w:ascii="Cambria Math" w:hAnsi="Cambria Math"/>
                            </w:rPr>
                            <m:t>ρgH</m:t>
                          </m:r>
                          <m:sSub>
                            <m:sSubPr>
                              <m:ctrlPr>
                                <w:rPr>
                                  <w:rFonts w:ascii="Cambria Math" w:hAnsi="Cambria Math"/>
                                </w:rPr>
                              </m:ctrlPr>
                            </m:sSubPr>
                            <m:e>
                              <m:r>
                                <w:rPr>
                                  <w:rFonts w:ascii="Cambria Math" w:hAnsi="Cambria Math"/>
                                </w:rPr>
                                <m:t>A</m:t>
                              </m:r>
                            </m:e>
                            <m:sub>
                              <m:r>
                                <w:rPr>
                                  <w:rFonts w:ascii="Cambria Math" w:hAnsi="Cambria Math"/>
                                </w:rPr>
                                <m:t>f</m:t>
                              </m:r>
                            </m:sub>
                          </m:sSub>
                          <m:sSub>
                            <m:sSubPr>
                              <m:ctrlPr>
                                <w:rPr>
                                  <w:rFonts w:ascii="Cambria Math" w:hAnsi="Cambria Math"/>
                                </w:rPr>
                              </m:ctrlPr>
                            </m:sSubPr>
                            <m:e>
                              <m:r>
                                <w:rPr>
                                  <w:rFonts w:ascii="Cambria Math" w:hAnsi="Cambria Math"/>
                                </w:rPr>
                                <m:t>Z</m:t>
                              </m:r>
                            </m:e>
                            <m:sub>
                              <m:r>
                                <w:rPr>
                                  <w:rFonts w:ascii="Cambria Math" w:hAnsi="Cambria Math"/>
                                </w:rPr>
                                <m:t>r</m:t>
                              </m:r>
                            </m:sub>
                          </m:sSub>
                        </m:den>
                      </m:f>
                      <m:r>
                        <w:rPr>
                          <w:rFonts w:ascii="Cambria Math" w:hAnsi="Cambria Math"/>
                        </w:rPr>
                        <m:t>-ET-D</m:t>
                      </m:r>
                    </m:e>
                    <m:e/>
                    <m:e/>
                  </m:mr>
                </m:m>
              </m:oMath>
            </m:oMathPara>
          </w:p>
        </w:tc>
        <w:tc>
          <w:tcPr>
            <w:tcW w:w="1915" w:type="dxa"/>
          </w:tcPr>
          <w:p w14:paraId="32ABDFC7" w14:textId="076D1E76" w:rsidR="00120856" w:rsidRDefault="00003B2C" w:rsidP="00DD64B4">
            <w:pPr>
              <w:pStyle w:val="Newparagraph"/>
              <w:spacing w:before="0" w:after="0"/>
              <w:ind w:left="0" w:firstLine="0"/>
            </w:pPr>
            <m:oMathPara>
              <m:oMath>
                <m:r>
                  <m:rPr>
                    <m:nor/>
                  </m:rPr>
                  <m:t>(</m:t>
                </m:r>
                <m:r>
                  <m:rPr>
                    <m:nor/>
                  </m:rPr>
                  <w:rPr>
                    <w:rFonts w:ascii="Cambria Math"/>
                  </w:rPr>
                  <m:t>6</m:t>
                </m:r>
                <m:r>
                  <m:rPr>
                    <m:nor/>
                  </m:rPr>
                  <m:t>)</m:t>
                </m:r>
              </m:oMath>
            </m:oMathPara>
          </w:p>
        </w:tc>
      </w:tr>
    </w:tbl>
    <w:p w14:paraId="3299D735" w14:textId="77777777" w:rsidR="00120856" w:rsidRDefault="00120856" w:rsidP="00F16B80">
      <w:pPr>
        <w:pStyle w:val="Newparagraph"/>
        <w:spacing w:before="0" w:after="0"/>
      </w:pPr>
    </w:p>
    <w:p w14:paraId="18B62EF9" w14:textId="77777777" w:rsidR="00FA11DF" w:rsidRDefault="004B6D56" w:rsidP="00F16B80">
      <w:pPr>
        <w:pStyle w:val="Newparagraph"/>
        <w:spacing w:before="0" w:after="0"/>
        <w:rPr>
          <w:i/>
          <w:iCs/>
        </w:rPr>
      </w:pPr>
      <w:r>
        <w:t>The</w:t>
      </w:r>
      <w:r w:rsidR="003953EF">
        <w:t xml:space="preserve"> equation models </w:t>
      </w:r>
      <w:r w:rsidR="00F422D4">
        <w:t>t</w:t>
      </w:r>
      <w:r w:rsidR="00933DF6" w:rsidRPr="00D76EAE">
        <w:t xml:space="preserve">he </w:t>
      </w:r>
      <w:r w:rsidR="00F422D4">
        <w:t xml:space="preserve">dynamic water level or water volume </w:t>
      </w:r>
      <w:r w:rsidR="004F44F8">
        <w:t>over time in a solar-powered pumping system [15</w:t>
      </w:r>
      <w:proofErr w:type="gramStart"/>
      <w:r w:rsidR="004F44F8">
        <w:t>]</w:t>
      </w:r>
      <w:proofErr w:type="gramEnd"/>
      <w:r w:rsidR="00DB6F29">
        <w:t xml:space="preserve"> and it calculat</w:t>
      </w:r>
      <w:r w:rsidR="00E93536">
        <w:t>es the net change in the water level as</w:t>
      </w:r>
      <w:r w:rsidR="00FB7B1C">
        <w:t xml:space="preserve">: </w:t>
      </w:r>
      <w:r w:rsidR="00FB7B1C" w:rsidRPr="00FA11DF">
        <w:rPr>
          <w:i/>
          <w:iCs/>
        </w:rPr>
        <w:t>(W</w:t>
      </w:r>
      <w:r w:rsidR="00271749" w:rsidRPr="00FA11DF">
        <w:rPr>
          <w:i/>
          <w:iCs/>
        </w:rPr>
        <w:t>ater-added-by-pump</w:t>
      </w:r>
      <w:r w:rsidR="001C40DC" w:rsidRPr="00FA11DF">
        <w:rPr>
          <w:i/>
          <w:iCs/>
        </w:rPr>
        <w:t>)</w:t>
      </w:r>
      <w:r w:rsidR="00271749" w:rsidRPr="00FA11DF">
        <w:rPr>
          <w:i/>
          <w:iCs/>
        </w:rPr>
        <w:t xml:space="preserve"> </w:t>
      </w:r>
      <w:r w:rsidR="00FB7B1C" w:rsidRPr="00FA11DF">
        <w:rPr>
          <w:i/>
          <w:iCs/>
        </w:rPr>
        <w:t xml:space="preserve">– </w:t>
      </w:r>
      <w:r w:rsidR="001C40DC" w:rsidRPr="00FA11DF">
        <w:rPr>
          <w:i/>
          <w:iCs/>
        </w:rPr>
        <w:t>(</w:t>
      </w:r>
      <w:r w:rsidR="00FB7B1C" w:rsidRPr="00FA11DF">
        <w:rPr>
          <w:i/>
          <w:iCs/>
        </w:rPr>
        <w:t>W</w:t>
      </w:r>
      <w:r w:rsidR="00271749" w:rsidRPr="00FA11DF">
        <w:rPr>
          <w:i/>
          <w:iCs/>
        </w:rPr>
        <w:t>ater-</w:t>
      </w:r>
      <w:r w:rsidR="00C1565E" w:rsidRPr="00FA11DF">
        <w:rPr>
          <w:i/>
          <w:iCs/>
        </w:rPr>
        <w:t>lost-to-Evaporation</w:t>
      </w:r>
      <w:r w:rsidR="001C40DC" w:rsidRPr="00FA11DF">
        <w:rPr>
          <w:i/>
          <w:iCs/>
        </w:rPr>
        <w:t>) – (Water withdrawn for use)</w:t>
      </w:r>
      <w:r w:rsidR="00FA11DF" w:rsidRPr="00FA11DF">
        <w:rPr>
          <w:i/>
          <w:iCs/>
        </w:rPr>
        <w:t xml:space="preserve">. </w:t>
      </w:r>
    </w:p>
    <w:p w14:paraId="3E094390" w14:textId="77777777" w:rsidR="00120856" w:rsidRDefault="00120856" w:rsidP="00F16B80">
      <w:pPr>
        <w:pStyle w:val="Newparagraph"/>
        <w:spacing w:before="0" w:after="0"/>
        <w:rPr>
          <w:i/>
          <w:iCs/>
        </w:rPr>
      </w:pPr>
    </w:p>
    <w:p w14:paraId="09899620" w14:textId="5BD61863" w:rsidR="0066261A" w:rsidRPr="00D76EAE" w:rsidRDefault="004D3F1E" w:rsidP="00F16B80">
      <w:pPr>
        <w:pStyle w:val="Heading2"/>
        <w:spacing w:before="0"/>
        <w:rPr>
          <w:szCs w:val="20"/>
        </w:rPr>
      </w:pPr>
      <w:r>
        <w:rPr>
          <w:szCs w:val="20"/>
        </w:rPr>
        <w:t>Conservation-of-Energy Formulation</w:t>
      </w:r>
    </w:p>
    <w:p w14:paraId="191FB18A" w14:textId="77777777" w:rsidR="00302047" w:rsidRDefault="004D3F1E" w:rsidP="00F16B80">
      <w:pPr>
        <w:pStyle w:val="Newparagraph"/>
        <w:spacing w:before="0" w:after="0"/>
      </w:pPr>
      <w:r>
        <w:t>The</w:t>
      </w:r>
      <w:r w:rsidR="00A95C11">
        <w:t xml:space="preserve"> dynamic</w:t>
      </w:r>
      <w:r>
        <w:t xml:space="preserve"> </w:t>
      </w:r>
      <w:r w:rsidR="00E85AB5">
        <w:t>energy balance for a solar</w:t>
      </w:r>
      <w:r w:rsidR="00C63A8C">
        <w:t xml:space="preserve">-powered </w:t>
      </w:r>
      <w:r w:rsidR="00D135B5">
        <w:t>water supply system is described through an extended energy balance by Equ</w:t>
      </w:r>
      <w:r w:rsidR="00AA7FCB">
        <w:t xml:space="preserve">ation </w:t>
      </w:r>
      <w:r w:rsidR="00302047">
        <w:t xml:space="preserve">8 </w:t>
      </w:r>
    </w:p>
    <w:p w14:paraId="5E468FA5" w14:textId="77777777" w:rsidR="00120856" w:rsidRDefault="00120856" w:rsidP="00F16B80">
      <w:pPr>
        <w:pStyle w:val="Newparagraph"/>
        <w:spacing w:before="0"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5853"/>
        <w:gridCol w:w="1458"/>
      </w:tblGrid>
      <w:tr w:rsidR="00120856" w14:paraId="79AF3939" w14:textId="77777777" w:rsidTr="009A0421">
        <w:tc>
          <w:tcPr>
            <w:tcW w:w="2404" w:type="dxa"/>
          </w:tcPr>
          <w:p w14:paraId="31812AD0" w14:textId="77777777" w:rsidR="00120856" w:rsidRDefault="00120856" w:rsidP="00DD64B4">
            <w:pPr>
              <w:pStyle w:val="Newparagraph"/>
              <w:spacing w:before="0" w:after="0"/>
              <w:ind w:left="0" w:firstLine="0"/>
            </w:pPr>
          </w:p>
        </w:tc>
        <w:tc>
          <w:tcPr>
            <w:tcW w:w="4701" w:type="dxa"/>
          </w:tcPr>
          <w:p w14:paraId="43543F89" w14:textId="7084E3EA" w:rsidR="00120856" w:rsidRPr="00120856" w:rsidRDefault="00003B2C" w:rsidP="00DD64B4">
            <w:pPr>
              <w:pStyle w:val="Newparagraph"/>
              <w:spacing w:before="0" w:after="0"/>
              <w:rPr>
                <w:sz w:val="18"/>
                <w:szCs w:val="18"/>
              </w:rPr>
            </w:pPr>
            <m:oMathPara>
              <m:oMathParaPr>
                <m:jc m:val="center"/>
              </m:oMathParaPr>
              <m:oMath>
                <m:m>
                  <m:mPr>
                    <m:plcHide m:val="1"/>
                    <m:mcs>
                      <m:mc>
                        <m:mcPr>
                          <m:count m:val="4"/>
                          <m:mcJc m:val="center"/>
                        </m:mcPr>
                      </m:mc>
                    </m:mcs>
                    <m:ctrlPr>
                      <w:rPr>
                        <w:rFonts w:ascii="Cambria Math" w:hAnsi="Cambria Math"/>
                      </w:rPr>
                    </m:ctrlPr>
                  </m:mPr>
                  <m:mr>
                    <m:e/>
                    <m:e>
                      <m:f>
                        <m:fPr>
                          <m:ctrlPr>
                            <w:rPr>
                              <w:rFonts w:ascii="Cambria Math" w:hAnsi="Cambria Math"/>
                            </w:rPr>
                          </m:ctrlPr>
                        </m:fPr>
                        <m:num>
                          <m:r>
                            <w:rPr>
                              <w:rFonts w:ascii="Cambria Math" w:hAnsi="Cambria Math"/>
                            </w:rPr>
                            <m:t>d</m:t>
                          </m:r>
                        </m:num>
                        <m:den>
                          <m:r>
                            <w:rPr>
                              <w:rFonts w:ascii="Cambria Math" w:hAnsi="Cambria Math"/>
                            </w:rPr>
                            <m:t>dt</m:t>
                          </m:r>
                        </m:den>
                      </m:f>
                      <m:d>
                        <m:dPr>
                          <m:sepChr m:val="+"/>
                          <m:ctrlPr>
                            <w:rPr>
                              <w:rFonts w:ascii="Cambria Math" w:hAnsi="Cambria Math"/>
                            </w:rPr>
                          </m:ctrlPr>
                        </m:dPr>
                        <m:e>
                          <m:r>
                            <w:rPr>
                              <w:rFonts w:ascii="Cambria Math" w:hAnsi="Cambria Math"/>
                            </w:rPr>
                            <m:t>αB</m:t>
                          </m:r>
                        </m:e>
                        <m:e>
                          <m:r>
                            <w:rPr>
                              <w:rFonts w:ascii="Cambria Math" w:hAnsi="Cambria Math"/>
                            </w:rPr>
                            <m:t>βθ</m:t>
                          </m:r>
                          <m:sSub>
                            <m:sSubPr>
                              <m:ctrlPr>
                                <w:rPr>
                                  <w:rFonts w:ascii="Cambria Math" w:hAnsi="Cambria Math"/>
                                </w:rPr>
                              </m:ctrlPr>
                            </m:sSubPr>
                            <m:e>
                              <m:r>
                                <w:rPr>
                                  <w:rFonts w:ascii="Cambria Math" w:hAnsi="Cambria Math"/>
                                </w:rPr>
                                <m:t>Z</m:t>
                              </m:r>
                            </m:e>
                            <m:sub>
                              <m:r>
                                <w:rPr>
                                  <w:rFonts w:ascii="Cambria Math" w:hAnsi="Cambria Math"/>
                                </w:rPr>
                                <m:t>r</m:t>
                              </m:r>
                            </m:sub>
                          </m:sSub>
                          <m:sSub>
                            <m:sSubPr>
                              <m:ctrlPr>
                                <w:rPr>
                                  <w:rFonts w:ascii="Cambria Math" w:hAnsi="Cambria Math"/>
                                </w:rPr>
                              </m:ctrlPr>
                            </m:sSubPr>
                            <m:e>
                              <m:r>
                                <w:rPr>
                                  <w:rFonts w:ascii="Cambria Math" w:hAnsi="Cambria Math"/>
                                </w:rPr>
                                <m:t>A</m:t>
                              </m:r>
                            </m:e>
                            <m:sub>
                              <m:r>
                                <w:rPr>
                                  <w:rFonts w:ascii="Cambria Math" w:hAnsi="Cambria Math"/>
                                </w:rPr>
                                <m:t>f</m:t>
                              </m:r>
                            </m:sub>
                          </m:sSub>
                        </m:e>
                      </m:d>
                      <m: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PV</m:t>
                          </m:r>
                        </m:sub>
                      </m:sSub>
                      <m:sSub>
                        <m:sSubPr>
                          <m:ctrlPr>
                            <w:rPr>
                              <w:rFonts w:ascii="Cambria Math" w:hAnsi="Cambria Math"/>
                            </w:rPr>
                          </m:ctrlPr>
                        </m:sSubPr>
                        <m:e>
                          <m:r>
                            <w:rPr>
                              <w:rFonts w:ascii="Cambria Math" w:hAnsi="Cambria Math"/>
                            </w:rPr>
                            <m:t>A</m:t>
                          </m:r>
                        </m:e>
                        <m:sub>
                          <m:r>
                            <w:rPr>
                              <w:rFonts w:ascii="Cambria Math" w:hAnsi="Cambria Math"/>
                            </w:rPr>
                            <m:t>PV</m:t>
                          </m:r>
                        </m:sub>
                      </m:sSub>
                      <m:r>
                        <w:rPr>
                          <w:rFonts w:ascii="Cambria Math" w:hAnsi="Cambria Math"/>
                        </w:rPr>
                        <m:t>G-</m:t>
                      </m:r>
                      <m:f>
                        <m:fPr>
                          <m:ctrlPr>
                            <w:rPr>
                              <w:rFonts w:ascii="Cambria Math" w:hAnsi="Cambria Math"/>
                            </w:rPr>
                          </m:ctrlPr>
                        </m:fPr>
                        <m:num>
                          <m:r>
                            <w:rPr>
                              <w:rFonts w:ascii="Cambria Math" w:hAnsi="Cambria Math"/>
                            </w:rPr>
                            <m:t>ρgHQ</m:t>
                          </m:r>
                        </m:num>
                        <m:den>
                          <m:sSub>
                            <m:sSubPr>
                              <m:ctrlPr>
                                <w:rPr>
                                  <w:rFonts w:ascii="Cambria Math" w:hAnsi="Cambria Math"/>
                                </w:rPr>
                              </m:ctrlPr>
                            </m:sSubPr>
                            <m:e>
                              <m:r>
                                <w:rPr>
                                  <w:rFonts w:ascii="Cambria Math" w:hAnsi="Cambria Math"/>
                                </w:rPr>
                                <m:t>η</m:t>
                              </m:r>
                            </m:e>
                            <m:sub>
                              <m:r>
                                <w:rPr>
                                  <w:rFonts w:ascii="Cambria Math" w:hAnsi="Cambria Math"/>
                                </w:rPr>
                                <m:t>PV</m:t>
                              </m:r>
                            </m:sub>
                          </m:sSub>
                        </m:den>
                      </m:f>
                      <m:r>
                        <w:rPr>
                          <w:rFonts w:ascii="Cambria Math" w:hAnsi="Cambria Math"/>
                        </w:rPr>
                        <m:t>+R-ET-D</m:t>
                      </m:r>
                    </m:e>
                    <m:e/>
                    <m:e/>
                  </m:mr>
                </m:m>
              </m:oMath>
            </m:oMathPara>
          </w:p>
        </w:tc>
        <w:tc>
          <w:tcPr>
            <w:tcW w:w="1915" w:type="dxa"/>
          </w:tcPr>
          <w:p w14:paraId="121639AC" w14:textId="6E9F75B4" w:rsidR="00120856" w:rsidRDefault="00003B2C" w:rsidP="00DD64B4">
            <w:pPr>
              <w:pStyle w:val="Newparagraph"/>
              <w:spacing w:before="0" w:after="0"/>
              <w:ind w:left="0" w:firstLine="0"/>
            </w:pPr>
            <m:oMathPara>
              <m:oMath>
                <m:r>
                  <m:rPr>
                    <m:nor/>
                  </m:rPr>
                  <m:t>(</m:t>
                </m:r>
                <m:r>
                  <m:rPr>
                    <m:nor/>
                  </m:rPr>
                  <w:rPr>
                    <w:rFonts w:ascii="Cambria Math"/>
                  </w:rPr>
                  <m:t>7</m:t>
                </m:r>
                <m:r>
                  <m:rPr>
                    <m:nor/>
                  </m:rPr>
                  <m:t>)</m:t>
                </m:r>
              </m:oMath>
            </m:oMathPara>
          </w:p>
        </w:tc>
      </w:tr>
    </w:tbl>
    <w:p w14:paraId="59B93709" w14:textId="77777777" w:rsidR="00120856" w:rsidRDefault="00120856" w:rsidP="00F16B80">
      <w:pPr>
        <w:pStyle w:val="Newparagraph"/>
        <w:spacing w:before="0" w:after="0"/>
      </w:pPr>
    </w:p>
    <w:p w14:paraId="63D048BD" w14:textId="7D23B3A4" w:rsidR="00302047" w:rsidRDefault="00FB44E1" w:rsidP="00F16B80">
      <w:pPr>
        <w:pStyle w:val="Newparagraph"/>
        <w:spacing w:before="0" w:after="0"/>
      </w:pPr>
      <w:r w:rsidRPr="00FB44E1">
        <w:t xml:space="preserve">where, </w:t>
      </w:r>
      <m:oMath>
        <m:r>
          <w:rPr>
            <w:rFonts w:ascii="Cambria Math" w:hAnsi="Cambria Math"/>
          </w:rPr>
          <m:t>B</m:t>
        </m:r>
      </m:oMath>
      <w:r w:rsidRPr="00FB44E1">
        <w:t xml:space="preserve"> is battery or stored energy, </w:t>
      </w:r>
      <m:oMath>
        <m:r>
          <w:rPr>
            <w:rFonts w:ascii="Cambria Math" w:hAnsi="Cambria Math"/>
          </w:rPr>
          <m:t>R</m:t>
        </m:r>
      </m:oMath>
      <w:r w:rsidRPr="00FB44E1">
        <w:rPr>
          <w:rFonts w:eastAsiaTheme="minorEastAsia"/>
        </w:rPr>
        <w:t xml:space="preserve"> is</w:t>
      </w:r>
      <w:r w:rsidRPr="00FB44E1">
        <w:t xml:space="preserve"> rainfall contribution, and  </w:t>
      </w:r>
      <m:oMath>
        <m:r>
          <w:rPr>
            <w:rFonts w:ascii="Cambria Math" w:hAnsi="Cambria Math"/>
          </w:rPr>
          <m:t>α,β</m:t>
        </m:r>
      </m:oMath>
      <w:r w:rsidRPr="00FB44E1">
        <w:t xml:space="preserve"> the weighting coefficients. Equation (8) represents the complete energy-water state evolution of the farm system</w:t>
      </w:r>
      <w:r w:rsidR="00C90782">
        <w:t xml:space="preserve"> [15].</w:t>
      </w:r>
    </w:p>
    <w:p w14:paraId="3516B94D" w14:textId="77777777" w:rsidR="00C90782" w:rsidRDefault="00C90782" w:rsidP="00F16B80">
      <w:pPr>
        <w:pStyle w:val="Newparagraph"/>
        <w:spacing w:before="0" w:after="0"/>
        <w:rPr>
          <w:sz w:val="18"/>
          <w:szCs w:val="18"/>
        </w:rPr>
      </w:pPr>
    </w:p>
    <w:p w14:paraId="1BDE6334" w14:textId="18669BAE" w:rsidR="00FA403A" w:rsidRPr="00061F2A" w:rsidRDefault="00A3732B" w:rsidP="00F16B80">
      <w:pPr>
        <w:pStyle w:val="Heading1"/>
        <w:spacing w:before="0"/>
        <w:ind w:left="301" w:right="0"/>
        <w:rPr>
          <w:lang w:val="en-ZA"/>
        </w:rPr>
      </w:pPr>
      <w:r w:rsidRPr="00061F2A">
        <w:rPr>
          <w:lang w:val="en-ZA"/>
        </w:rPr>
        <w:t>Experimental Setup</w:t>
      </w:r>
    </w:p>
    <w:p w14:paraId="37C52282" w14:textId="77777777" w:rsidR="00F1166C" w:rsidRDefault="00F1166C" w:rsidP="003D6B64">
      <w:pPr>
        <w:pStyle w:val="Newparagraph"/>
        <w:spacing w:before="0" w:after="0"/>
      </w:pPr>
    </w:p>
    <w:p w14:paraId="0D474467" w14:textId="0BC26E44" w:rsidR="00347609" w:rsidRDefault="00347609" w:rsidP="003D6B64">
      <w:pPr>
        <w:pStyle w:val="Newparagraph"/>
        <w:spacing w:before="0" w:after="0"/>
        <w:rPr>
          <w:lang w:val="en-ZA"/>
        </w:rPr>
      </w:pPr>
      <w:r w:rsidRPr="00347609">
        <w:rPr>
          <w:lang w:val="en-ZA"/>
        </w:rPr>
        <w:t xml:space="preserve">Field validation was conducted across two locations: Limpopo and the Eastern Cape provinces. These sites hosted the assessment of a climatic monitoring station and a solar photovoltaic (PV) borehole-powered irrigation installation, respectively. The experimental campaigns ran from August 2025 to January 2026. Table 1 outlines the scope of activities monitored at both sites. The system features a design target Peak PV capacity of 5.05 kWp to </w:t>
      </w:r>
      <w:r w:rsidR="000407CC" w:rsidRPr="00347609">
        <w:rPr>
          <w:lang w:val="en-ZA"/>
        </w:rPr>
        <w:t>fulfil</w:t>
      </w:r>
      <w:r w:rsidRPr="00347609">
        <w:rPr>
          <w:lang w:val="en-ZA"/>
        </w:rPr>
        <w:t xml:space="preserve"> a theoretical hydraulic energy requirement (</w:t>
      </w:r>
      <w:r w:rsidRPr="00F96763">
        <w:rPr>
          <w:i/>
          <w:iCs/>
          <w:lang w:val="en-ZA"/>
        </w:rPr>
        <w:t>P</w:t>
      </w:r>
      <w:r w:rsidR="00F96763" w:rsidRPr="00F96763">
        <w:rPr>
          <w:vertAlign w:val="subscript"/>
          <w:lang w:val="en-ZA"/>
        </w:rPr>
        <w:t>H</w:t>
      </w:r>
      <w:r w:rsidRPr="00347609">
        <w:rPr>
          <w:lang w:val="en-ZA"/>
        </w:rPr>
        <w:t>) of 9.97</w:t>
      </w:r>
      <w:r w:rsidR="00F96763">
        <w:rPr>
          <w:lang w:val="en-ZA"/>
        </w:rPr>
        <w:t xml:space="preserve"> </w:t>
      </w:r>
      <w:r w:rsidRPr="00347609">
        <w:rPr>
          <w:lang w:val="en-ZA"/>
        </w:rPr>
        <w:t>kWh/day, corresponding to a target water delivery volume of 44.2</w:t>
      </w:r>
      <w:r w:rsidR="00F96763">
        <w:rPr>
          <w:lang w:val="en-ZA"/>
        </w:rPr>
        <w:t xml:space="preserve"> </w:t>
      </w:r>
      <w:r w:rsidRPr="00347609">
        <w:rPr>
          <w:lang w:val="en-ZA"/>
        </w:rPr>
        <w:t>m</w:t>
      </w:r>
      <w:r w:rsidR="00E34689" w:rsidRPr="00E34689">
        <w:rPr>
          <w:vertAlign w:val="superscript"/>
          <w:lang w:val="en-ZA"/>
        </w:rPr>
        <w:t>3</w:t>
      </w:r>
      <w:r w:rsidRPr="00347609">
        <w:rPr>
          <w:lang w:val="en-ZA"/>
        </w:rPr>
        <w:t>/day.</w:t>
      </w:r>
    </w:p>
    <w:p w14:paraId="2559C9D4" w14:textId="77777777" w:rsidR="0002732A" w:rsidRDefault="0002732A" w:rsidP="00A8351A">
      <w:pPr>
        <w:pStyle w:val="Newparagraph"/>
        <w:spacing w:before="0" w:after="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700"/>
        <w:gridCol w:w="90"/>
        <w:gridCol w:w="4340"/>
      </w:tblGrid>
      <w:tr w:rsidR="00D561D8" w:rsidRPr="006504C4" w14:paraId="20C05556" w14:textId="77777777" w:rsidTr="00A8351A">
        <w:tc>
          <w:tcPr>
            <w:tcW w:w="1890" w:type="dxa"/>
            <w:tcBorders>
              <w:top w:val="double" w:sz="4" w:space="0" w:color="auto"/>
              <w:bottom w:val="single" w:sz="4" w:space="0" w:color="auto"/>
            </w:tcBorders>
          </w:tcPr>
          <w:p w14:paraId="0EF3951D" w14:textId="08E8F96B" w:rsidR="00D561D8" w:rsidRPr="006504C4" w:rsidRDefault="00D561D8" w:rsidP="00D561D8">
            <w:pPr>
              <w:pStyle w:val="Newparagraph"/>
              <w:spacing w:before="0" w:after="0"/>
              <w:ind w:left="0" w:firstLine="0"/>
              <w:rPr>
                <w:b/>
                <w:bCs/>
              </w:rPr>
            </w:pPr>
            <w:r w:rsidRPr="006504C4">
              <w:rPr>
                <w:b/>
                <w:bCs/>
              </w:rPr>
              <w:t>Location</w:t>
            </w:r>
          </w:p>
        </w:tc>
        <w:tc>
          <w:tcPr>
            <w:tcW w:w="2700" w:type="dxa"/>
            <w:tcBorders>
              <w:top w:val="double" w:sz="4" w:space="0" w:color="auto"/>
              <w:bottom w:val="single" w:sz="4" w:space="0" w:color="auto"/>
            </w:tcBorders>
          </w:tcPr>
          <w:p w14:paraId="31AC443D" w14:textId="20166D1F" w:rsidR="00D561D8" w:rsidRPr="006504C4" w:rsidRDefault="00D561D8" w:rsidP="00D561D8">
            <w:pPr>
              <w:pStyle w:val="Newparagraph"/>
              <w:spacing w:before="0" w:after="0"/>
              <w:ind w:left="0" w:firstLine="0"/>
              <w:rPr>
                <w:b/>
                <w:bCs/>
              </w:rPr>
            </w:pPr>
            <w:r w:rsidRPr="006504C4">
              <w:rPr>
                <w:b/>
                <w:bCs/>
              </w:rPr>
              <w:t>Category</w:t>
            </w:r>
          </w:p>
        </w:tc>
        <w:tc>
          <w:tcPr>
            <w:tcW w:w="4430" w:type="dxa"/>
            <w:gridSpan w:val="2"/>
            <w:tcBorders>
              <w:top w:val="double" w:sz="4" w:space="0" w:color="auto"/>
              <w:bottom w:val="single" w:sz="4" w:space="0" w:color="auto"/>
            </w:tcBorders>
          </w:tcPr>
          <w:p w14:paraId="38C2B5AC" w14:textId="6E7F5420" w:rsidR="00D561D8" w:rsidRPr="006504C4" w:rsidRDefault="00D561D8" w:rsidP="00D561D8">
            <w:pPr>
              <w:pStyle w:val="Newparagraph"/>
              <w:spacing w:before="0" w:after="0"/>
              <w:ind w:left="0" w:firstLine="0"/>
              <w:rPr>
                <w:b/>
                <w:bCs/>
              </w:rPr>
            </w:pPr>
            <w:r w:rsidRPr="006504C4">
              <w:rPr>
                <w:b/>
                <w:bCs/>
              </w:rPr>
              <w:t>Measured and design parameters</w:t>
            </w:r>
          </w:p>
        </w:tc>
      </w:tr>
      <w:tr w:rsidR="00D561D8" w14:paraId="3BE58D6C" w14:textId="77777777" w:rsidTr="00A8351A">
        <w:tc>
          <w:tcPr>
            <w:tcW w:w="1890" w:type="dxa"/>
            <w:tcBorders>
              <w:top w:val="single" w:sz="4" w:space="0" w:color="auto"/>
            </w:tcBorders>
          </w:tcPr>
          <w:p w14:paraId="1EF0291C" w14:textId="77777777" w:rsidR="00D561D8" w:rsidRDefault="00521A1D" w:rsidP="00D561D8">
            <w:pPr>
              <w:pStyle w:val="Newparagraph"/>
              <w:spacing w:before="0" w:after="0"/>
              <w:ind w:left="0" w:firstLine="0"/>
            </w:pPr>
            <w:r>
              <w:t>Limpopo Province</w:t>
            </w:r>
          </w:p>
          <w:p w14:paraId="0D969385" w14:textId="21C9735D" w:rsidR="00521A1D" w:rsidRDefault="00521A1D" w:rsidP="00D561D8">
            <w:pPr>
              <w:pStyle w:val="Newparagraph"/>
              <w:spacing w:before="0" w:after="0"/>
              <w:ind w:left="0" w:firstLine="0"/>
            </w:pPr>
            <w:r>
              <w:t>(Thohoyandou)</w:t>
            </w:r>
          </w:p>
        </w:tc>
        <w:tc>
          <w:tcPr>
            <w:tcW w:w="2790" w:type="dxa"/>
            <w:gridSpan w:val="2"/>
            <w:tcBorders>
              <w:top w:val="single" w:sz="4" w:space="0" w:color="auto"/>
            </w:tcBorders>
          </w:tcPr>
          <w:p w14:paraId="64A60F89" w14:textId="3E43314D" w:rsidR="00D561D8" w:rsidRDefault="00834252" w:rsidP="00A8351A">
            <w:pPr>
              <w:pStyle w:val="Newparagraph"/>
              <w:spacing w:before="0" w:after="0"/>
              <w:ind w:left="0" w:firstLine="0"/>
              <w:jc w:val="left"/>
            </w:pPr>
            <w:r>
              <w:t xml:space="preserve">Climatic </w:t>
            </w:r>
            <w:r w:rsidR="00F814C6">
              <w:t xml:space="preserve">&amp; </w:t>
            </w:r>
            <w:r>
              <w:t>Environmental Conditions</w:t>
            </w:r>
          </w:p>
        </w:tc>
        <w:tc>
          <w:tcPr>
            <w:tcW w:w="4340" w:type="dxa"/>
            <w:tcBorders>
              <w:top w:val="single" w:sz="4" w:space="0" w:color="auto"/>
            </w:tcBorders>
          </w:tcPr>
          <w:p w14:paraId="1C7900CA" w14:textId="76A48879" w:rsidR="00D561D8" w:rsidRDefault="00834252" w:rsidP="008F77FF">
            <w:pPr>
              <w:pStyle w:val="Newparagraph"/>
              <w:numPr>
                <w:ilvl w:val="0"/>
                <w:numId w:val="37"/>
              </w:numPr>
              <w:spacing w:before="0" w:after="0"/>
              <w:ind w:left="348"/>
            </w:pPr>
            <w:r>
              <w:t>Ambient temperature</w:t>
            </w:r>
            <w:r w:rsidR="00F814C6">
              <w:t xml:space="preserve"> (</w:t>
            </w:r>
            <m:oMath>
              <m:r>
                <w:rPr>
                  <w:rFonts w:ascii="Cambria Math" w:hAnsi="Cambria Math"/>
                </w:rPr>
                <m:t>℃</m:t>
              </m:r>
            </m:oMath>
            <w:r w:rsidR="00F814C6">
              <w:t>)</w:t>
            </w:r>
          </w:p>
          <w:p w14:paraId="04A44B54" w14:textId="77777777" w:rsidR="00F814C6" w:rsidRDefault="00F814C6" w:rsidP="008F77FF">
            <w:pPr>
              <w:pStyle w:val="Newparagraph"/>
              <w:numPr>
                <w:ilvl w:val="0"/>
                <w:numId w:val="37"/>
              </w:numPr>
              <w:spacing w:before="0" w:after="0"/>
              <w:ind w:left="348"/>
            </w:pPr>
            <w:r>
              <w:t>Relative humidity (%)</w:t>
            </w:r>
          </w:p>
          <w:p w14:paraId="51AED9C7" w14:textId="61C52054" w:rsidR="00F814C6" w:rsidRDefault="00F814C6" w:rsidP="008F77FF">
            <w:pPr>
              <w:pStyle w:val="Newparagraph"/>
              <w:numPr>
                <w:ilvl w:val="0"/>
                <w:numId w:val="37"/>
              </w:numPr>
              <w:spacing w:before="0" w:after="0"/>
              <w:ind w:left="348"/>
            </w:pPr>
            <w:r>
              <w:t>Soil moisture (%)</w:t>
            </w:r>
          </w:p>
        </w:tc>
      </w:tr>
      <w:tr w:rsidR="00D561D8" w14:paraId="01F441EC" w14:textId="77777777" w:rsidTr="00A8351A">
        <w:tc>
          <w:tcPr>
            <w:tcW w:w="1890" w:type="dxa"/>
          </w:tcPr>
          <w:p w14:paraId="326817D6" w14:textId="77777777" w:rsidR="00D561D8" w:rsidRDefault="00521A1D" w:rsidP="00D561D8">
            <w:pPr>
              <w:pStyle w:val="Newparagraph"/>
              <w:spacing w:before="0" w:after="0"/>
              <w:ind w:left="0" w:firstLine="0"/>
            </w:pPr>
            <w:r>
              <w:lastRenderedPageBreak/>
              <w:t>Eastern Cape</w:t>
            </w:r>
          </w:p>
          <w:p w14:paraId="706F31D0" w14:textId="13672A5F" w:rsidR="00834252" w:rsidRDefault="00834252" w:rsidP="00D561D8">
            <w:pPr>
              <w:pStyle w:val="Newparagraph"/>
              <w:spacing w:before="0" w:after="0"/>
              <w:ind w:left="0" w:firstLine="0"/>
            </w:pPr>
            <w:r>
              <w:t>(Cofimvaba)</w:t>
            </w:r>
          </w:p>
        </w:tc>
        <w:tc>
          <w:tcPr>
            <w:tcW w:w="2790" w:type="dxa"/>
            <w:gridSpan w:val="2"/>
          </w:tcPr>
          <w:p w14:paraId="74D6E0A3" w14:textId="30BDF3B1" w:rsidR="00D561D8" w:rsidRDefault="00F814C6" w:rsidP="00A8351A">
            <w:pPr>
              <w:pStyle w:val="Newparagraph"/>
              <w:spacing w:before="0" w:after="0"/>
              <w:ind w:left="0" w:firstLine="0"/>
              <w:jc w:val="left"/>
            </w:pPr>
            <w:r>
              <w:t>System Operation Parameter</w:t>
            </w:r>
          </w:p>
        </w:tc>
        <w:tc>
          <w:tcPr>
            <w:tcW w:w="4340" w:type="dxa"/>
          </w:tcPr>
          <w:p w14:paraId="0DE52888" w14:textId="77777777" w:rsidR="00D561D8" w:rsidRDefault="00886E91" w:rsidP="008F77FF">
            <w:pPr>
              <w:pStyle w:val="Newparagraph"/>
              <w:numPr>
                <w:ilvl w:val="0"/>
                <w:numId w:val="37"/>
              </w:numPr>
              <w:spacing w:before="0" w:after="0"/>
              <w:ind w:left="348"/>
            </w:pPr>
            <w:r>
              <w:t>Tank water level (m)</w:t>
            </w:r>
          </w:p>
          <w:p w14:paraId="28808891" w14:textId="77777777" w:rsidR="00886E91" w:rsidRDefault="00886E91" w:rsidP="008F77FF">
            <w:pPr>
              <w:pStyle w:val="Newparagraph"/>
              <w:numPr>
                <w:ilvl w:val="0"/>
                <w:numId w:val="37"/>
              </w:numPr>
              <w:spacing w:before="0" w:after="0"/>
              <w:ind w:left="348"/>
            </w:pPr>
            <w:r>
              <w:t>Water flow rate (</w:t>
            </w:r>
            <w:r w:rsidR="00B16D45">
              <w:t>m</w:t>
            </w:r>
            <w:r w:rsidR="00B16D45" w:rsidRPr="00B16D45">
              <w:rPr>
                <w:vertAlign w:val="superscript"/>
              </w:rPr>
              <w:t>3</w:t>
            </w:r>
            <w:r w:rsidR="00B16D45">
              <w:t>/h)</w:t>
            </w:r>
          </w:p>
          <w:p w14:paraId="7274B297" w14:textId="07A81474" w:rsidR="00B16D45" w:rsidRDefault="00B16D45" w:rsidP="008F77FF">
            <w:pPr>
              <w:pStyle w:val="Newparagraph"/>
              <w:numPr>
                <w:ilvl w:val="0"/>
                <w:numId w:val="37"/>
              </w:numPr>
              <w:spacing w:before="0" w:after="0"/>
              <w:ind w:left="348"/>
            </w:pPr>
            <w:r>
              <w:t>Pump operation status (ON/OFF)</w:t>
            </w:r>
          </w:p>
        </w:tc>
      </w:tr>
      <w:tr w:rsidR="00D561D8" w14:paraId="3270C494" w14:textId="77777777" w:rsidTr="00A8351A">
        <w:tc>
          <w:tcPr>
            <w:tcW w:w="1890" w:type="dxa"/>
          </w:tcPr>
          <w:p w14:paraId="12919FFA" w14:textId="77777777" w:rsidR="00D561D8" w:rsidRDefault="00D561D8" w:rsidP="00D561D8">
            <w:pPr>
              <w:pStyle w:val="Newparagraph"/>
              <w:spacing w:before="0" w:after="0"/>
              <w:ind w:left="0" w:firstLine="0"/>
            </w:pPr>
          </w:p>
        </w:tc>
        <w:tc>
          <w:tcPr>
            <w:tcW w:w="2790" w:type="dxa"/>
            <w:gridSpan w:val="2"/>
          </w:tcPr>
          <w:p w14:paraId="77B2F7DC" w14:textId="1316EA9E" w:rsidR="00D561D8" w:rsidRPr="0005200E" w:rsidRDefault="0005200E" w:rsidP="00A8351A">
            <w:pPr>
              <w:pStyle w:val="Newparagraph"/>
              <w:spacing w:before="0" w:after="0"/>
              <w:ind w:left="0" w:firstLine="0"/>
              <w:jc w:val="left"/>
            </w:pPr>
            <w:r w:rsidRPr="0005200E">
              <w:t>Hydraulic Design Parameters</w:t>
            </w:r>
          </w:p>
        </w:tc>
        <w:tc>
          <w:tcPr>
            <w:tcW w:w="4340" w:type="dxa"/>
          </w:tcPr>
          <w:p w14:paraId="44657B62" w14:textId="77777777" w:rsidR="00D561D8" w:rsidRDefault="008F77FF" w:rsidP="0005200E">
            <w:pPr>
              <w:pStyle w:val="Newparagraph"/>
              <w:numPr>
                <w:ilvl w:val="0"/>
                <w:numId w:val="37"/>
              </w:numPr>
              <w:spacing w:before="0" w:after="0"/>
              <w:ind w:left="348"/>
            </w:pPr>
            <w:r>
              <w:t xml:space="preserve">Static </w:t>
            </w:r>
            <w:r w:rsidR="007D0F42">
              <w:t>lift: 51.0 m</w:t>
            </w:r>
          </w:p>
          <w:p w14:paraId="1799AD2A" w14:textId="77777777" w:rsidR="007D0F42" w:rsidRDefault="007D0F42" w:rsidP="0005200E">
            <w:pPr>
              <w:pStyle w:val="Newparagraph"/>
              <w:numPr>
                <w:ilvl w:val="0"/>
                <w:numId w:val="37"/>
              </w:numPr>
              <w:spacing w:before="0" w:after="0"/>
              <w:ind w:left="348"/>
            </w:pPr>
            <w:r>
              <w:t>Drawdown: 26.7 m</w:t>
            </w:r>
          </w:p>
          <w:p w14:paraId="3A970662" w14:textId="77777777" w:rsidR="007D0F42" w:rsidRDefault="007D0F42" w:rsidP="0005200E">
            <w:pPr>
              <w:pStyle w:val="Newparagraph"/>
              <w:numPr>
                <w:ilvl w:val="0"/>
                <w:numId w:val="37"/>
              </w:numPr>
              <w:spacing w:before="0" w:after="0"/>
              <w:ind w:left="348"/>
            </w:pPr>
            <w:r>
              <w:t xml:space="preserve">Friction losses: </w:t>
            </w:r>
            <w:r w:rsidR="0005200E">
              <w:t>5.0 m</w:t>
            </w:r>
          </w:p>
          <w:p w14:paraId="27DBB30D" w14:textId="2C00367E" w:rsidR="0005200E" w:rsidRDefault="0005200E" w:rsidP="0005200E">
            <w:pPr>
              <w:pStyle w:val="Newparagraph"/>
              <w:numPr>
                <w:ilvl w:val="0"/>
                <w:numId w:val="37"/>
              </w:numPr>
              <w:spacing w:before="0" w:after="0"/>
              <w:ind w:left="348"/>
            </w:pPr>
            <w:r>
              <w:t>Total dynamic head (TDH): 82.7 m</w:t>
            </w:r>
          </w:p>
        </w:tc>
      </w:tr>
      <w:tr w:rsidR="00D561D8" w14:paraId="3FE7B576" w14:textId="77777777" w:rsidTr="00A8351A">
        <w:tc>
          <w:tcPr>
            <w:tcW w:w="1890" w:type="dxa"/>
            <w:tcBorders>
              <w:bottom w:val="single" w:sz="4" w:space="0" w:color="auto"/>
            </w:tcBorders>
          </w:tcPr>
          <w:p w14:paraId="2B3226DA" w14:textId="77777777" w:rsidR="00D561D8" w:rsidRDefault="00D561D8" w:rsidP="00D561D8">
            <w:pPr>
              <w:pStyle w:val="Newparagraph"/>
              <w:spacing w:before="0" w:after="0"/>
              <w:ind w:left="0" w:firstLine="0"/>
            </w:pPr>
          </w:p>
        </w:tc>
        <w:tc>
          <w:tcPr>
            <w:tcW w:w="2790" w:type="dxa"/>
            <w:gridSpan w:val="2"/>
            <w:tcBorders>
              <w:bottom w:val="single" w:sz="4" w:space="0" w:color="auto"/>
            </w:tcBorders>
          </w:tcPr>
          <w:p w14:paraId="3E093ECE" w14:textId="12FCF404" w:rsidR="00D561D8" w:rsidRDefault="0005200E" w:rsidP="00A8351A">
            <w:pPr>
              <w:pStyle w:val="Newparagraph"/>
              <w:spacing w:before="0" w:after="0"/>
              <w:ind w:left="0" w:firstLine="0"/>
              <w:jc w:val="left"/>
            </w:pPr>
            <w:r>
              <w:t>Solar PV &amp; Power Design Targets</w:t>
            </w:r>
          </w:p>
        </w:tc>
        <w:tc>
          <w:tcPr>
            <w:tcW w:w="4340" w:type="dxa"/>
            <w:tcBorders>
              <w:bottom w:val="single" w:sz="4" w:space="0" w:color="auto"/>
            </w:tcBorders>
          </w:tcPr>
          <w:p w14:paraId="66E87297" w14:textId="77777777" w:rsidR="00D561D8" w:rsidRDefault="0005200E" w:rsidP="001F0A5A">
            <w:pPr>
              <w:pStyle w:val="Newparagraph"/>
              <w:numPr>
                <w:ilvl w:val="0"/>
                <w:numId w:val="38"/>
              </w:numPr>
              <w:spacing w:before="0" w:after="0"/>
              <w:ind w:left="334"/>
            </w:pPr>
            <w:r>
              <w:t>Peak PV capacity: 5.05 kWp</w:t>
            </w:r>
          </w:p>
          <w:p w14:paraId="79169CB1" w14:textId="77777777" w:rsidR="00042FA3" w:rsidRDefault="00042FA3" w:rsidP="001F0A5A">
            <w:pPr>
              <w:pStyle w:val="Newparagraph"/>
              <w:numPr>
                <w:ilvl w:val="0"/>
                <w:numId w:val="38"/>
              </w:numPr>
              <w:spacing w:before="0" w:after="0"/>
              <w:ind w:left="334"/>
            </w:pPr>
            <w:r>
              <w:t>Theoretical hydraulic energy requirement: 9.97 kW</w:t>
            </w:r>
            <w:r w:rsidR="00225C39">
              <w:t>h/d</w:t>
            </w:r>
          </w:p>
          <w:p w14:paraId="03BB34DD" w14:textId="5B55C412" w:rsidR="00225C39" w:rsidRDefault="00225C39" w:rsidP="001F0A5A">
            <w:pPr>
              <w:pStyle w:val="Newparagraph"/>
              <w:numPr>
                <w:ilvl w:val="0"/>
                <w:numId w:val="38"/>
              </w:numPr>
              <w:spacing w:before="0" w:after="0"/>
              <w:ind w:left="334"/>
            </w:pPr>
            <w:r>
              <w:t xml:space="preserve">Target water delivery volume: 44.2 </w:t>
            </w:r>
            <w:r w:rsidR="001F0A5A">
              <w:t>m</w:t>
            </w:r>
            <w:r w:rsidR="001F0A5A" w:rsidRPr="001F0A5A">
              <w:rPr>
                <w:vertAlign w:val="superscript"/>
              </w:rPr>
              <w:t>3</w:t>
            </w:r>
            <w:r w:rsidR="001F0A5A">
              <w:t>/d</w:t>
            </w:r>
          </w:p>
        </w:tc>
      </w:tr>
    </w:tbl>
    <w:p w14:paraId="7C4823CB" w14:textId="77777777" w:rsidR="0096541E" w:rsidRPr="00347609" w:rsidRDefault="0096541E" w:rsidP="003D6B64">
      <w:pPr>
        <w:pStyle w:val="Newparagraph"/>
        <w:spacing w:before="0" w:after="0"/>
      </w:pPr>
    </w:p>
    <w:p w14:paraId="69858A62" w14:textId="4F9B68CF" w:rsidR="00BB1DCB" w:rsidRPr="00A8351A" w:rsidRDefault="00A8351A" w:rsidP="00F16B80">
      <w:pPr>
        <w:pStyle w:val="Newparagraph"/>
        <w:spacing w:before="0" w:after="0"/>
      </w:pPr>
      <w:r w:rsidRPr="0096541E">
        <w:rPr>
          <w:b/>
          <w:bCs/>
        </w:rPr>
        <w:t xml:space="preserve">Table 1: </w:t>
      </w:r>
      <w:r w:rsidRPr="00A8351A">
        <w:t>Scope of monitored activities, design targets, and experimental parameters.</w:t>
      </w:r>
    </w:p>
    <w:p w14:paraId="784B3E46" w14:textId="77777777" w:rsidR="005E72D6" w:rsidRDefault="005E72D6" w:rsidP="00F16B80">
      <w:pPr>
        <w:pStyle w:val="Newparagraph"/>
        <w:spacing w:before="0" w:after="0"/>
        <w:rPr>
          <w:b/>
          <w:bCs/>
        </w:rPr>
      </w:pPr>
    </w:p>
    <w:p w14:paraId="68F922E2" w14:textId="77777777" w:rsidR="00F1166C" w:rsidRDefault="00F1166C" w:rsidP="00F16B80">
      <w:pPr>
        <w:pStyle w:val="Newparagraph"/>
        <w:spacing w:before="0" w:after="0"/>
        <w:rPr>
          <w:b/>
          <w:bCs/>
        </w:rPr>
      </w:pPr>
    </w:p>
    <w:p w14:paraId="7CA5002A" w14:textId="645A1801" w:rsidR="00F1166C" w:rsidRPr="00061F2A" w:rsidRDefault="00EF75A6" w:rsidP="00F1166C">
      <w:pPr>
        <w:pStyle w:val="Heading1"/>
        <w:spacing w:before="0"/>
        <w:ind w:left="301" w:right="0"/>
        <w:rPr>
          <w:lang w:val="en-ZA"/>
        </w:rPr>
      </w:pPr>
      <w:r>
        <w:rPr>
          <w:lang w:val="en-ZA"/>
        </w:rPr>
        <w:t>Results and Discussion</w:t>
      </w:r>
    </w:p>
    <w:p w14:paraId="13CB00B7" w14:textId="77777777" w:rsidR="0068455F" w:rsidRPr="00053AA8" w:rsidRDefault="0068455F" w:rsidP="00053AA8">
      <w:pPr>
        <w:pStyle w:val="Newparagraph"/>
        <w:ind w:left="0" w:firstLine="0"/>
        <w:rPr>
          <w:i/>
          <w:iCs/>
        </w:rPr>
      </w:pPr>
      <w:r w:rsidRPr="00053AA8">
        <w:rPr>
          <w:i/>
          <w:iCs/>
        </w:rPr>
        <w:t>4.1 Photovoltaic System Performance and Energy Utilization</w:t>
      </w:r>
    </w:p>
    <w:p w14:paraId="6DE72BA4" w14:textId="77777777" w:rsidR="0068455F" w:rsidRDefault="0068455F" w:rsidP="0068455F">
      <w:pPr>
        <w:pStyle w:val="Newparagraph"/>
      </w:pPr>
      <w:r w:rsidRPr="00053AA8">
        <w:t>The field-monitored photovoltaic (PV) performance was evaluated against the initial theoretical framework to assess system efficiency under real-world conditions. Table 2 summarizes the comparative metrics, focusing on power delivery and energy utilization.</w:t>
      </w: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3"/>
        <w:gridCol w:w="2241"/>
        <w:gridCol w:w="2247"/>
        <w:gridCol w:w="2242"/>
      </w:tblGrid>
      <w:tr w:rsidR="00CF1DB5" w:rsidRPr="005A6D1F" w14:paraId="149D80D1" w14:textId="77777777" w:rsidTr="005A6D1F">
        <w:tc>
          <w:tcPr>
            <w:tcW w:w="2255" w:type="dxa"/>
            <w:tcBorders>
              <w:top w:val="single" w:sz="4" w:space="0" w:color="auto"/>
              <w:bottom w:val="single" w:sz="4" w:space="0" w:color="auto"/>
            </w:tcBorders>
          </w:tcPr>
          <w:p w14:paraId="5FB374C4" w14:textId="0B486FB7" w:rsidR="00CF1DB5" w:rsidRPr="005A6D1F" w:rsidRDefault="00CF1DB5" w:rsidP="00CF1DB5">
            <w:pPr>
              <w:pStyle w:val="Newparagraph"/>
              <w:spacing w:before="0" w:after="0"/>
              <w:ind w:left="0" w:firstLine="0"/>
              <w:rPr>
                <w:b/>
                <w:bCs/>
              </w:rPr>
            </w:pPr>
            <w:r w:rsidRPr="005A6D1F">
              <w:rPr>
                <w:b/>
                <w:bCs/>
              </w:rPr>
              <w:t>Parameter</w:t>
            </w:r>
          </w:p>
        </w:tc>
        <w:tc>
          <w:tcPr>
            <w:tcW w:w="2255" w:type="dxa"/>
            <w:tcBorders>
              <w:top w:val="single" w:sz="4" w:space="0" w:color="auto"/>
              <w:bottom w:val="single" w:sz="4" w:space="0" w:color="auto"/>
            </w:tcBorders>
          </w:tcPr>
          <w:p w14:paraId="0293709A" w14:textId="72DE858B" w:rsidR="00CF1DB5" w:rsidRPr="005A6D1F" w:rsidRDefault="00474037" w:rsidP="00CF1DB5">
            <w:pPr>
              <w:pStyle w:val="Newparagraph"/>
              <w:spacing w:before="0" w:after="0"/>
              <w:ind w:left="0" w:firstLine="0"/>
              <w:rPr>
                <w:b/>
                <w:bCs/>
              </w:rPr>
            </w:pPr>
            <w:r w:rsidRPr="005A6D1F">
              <w:rPr>
                <w:b/>
                <w:bCs/>
              </w:rPr>
              <w:t>Expected (Theory)</w:t>
            </w:r>
          </w:p>
        </w:tc>
        <w:tc>
          <w:tcPr>
            <w:tcW w:w="2255" w:type="dxa"/>
            <w:tcBorders>
              <w:top w:val="single" w:sz="4" w:space="0" w:color="auto"/>
              <w:bottom w:val="single" w:sz="4" w:space="0" w:color="auto"/>
            </w:tcBorders>
          </w:tcPr>
          <w:p w14:paraId="6D537EE9" w14:textId="617E7742" w:rsidR="00CF1DB5" w:rsidRPr="005A6D1F" w:rsidRDefault="00474037" w:rsidP="00CF1DB5">
            <w:pPr>
              <w:pStyle w:val="Newparagraph"/>
              <w:spacing w:before="0" w:after="0"/>
              <w:ind w:left="0" w:firstLine="0"/>
              <w:rPr>
                <w:b/>
                <w:bCs/>
              </w:rPr>
            </w:pPr>
            <w:r w:rsidRPr="005A6D1F">
              <w:rPr>
                <w:b/>
                <w:bCs/>
              </w:rPr>
              <w:t>Achieved (Experimental)</w:t>
            </w:r>
          </w:p>
        </w:tc>
        <w:tc>
          <w:tcPr>
            <w:tcW w:w="2255" w:type="dxa"/>
            <w:tcBorders>
              <w:top w:val="single" w:sz="4" w:space="0" w:color="auto"/>
              <w:bottom w:val="single" w:sz="4" w:space="0" w:color="auto"/>
            </w:tcBorders>
          </w:tcPr>
          <w:p w14:paraId="3738AEFA" w14:textId="13554557" w:rsidR="00CF1DB5" w:rsidRPr="005A6D1F" w:rsidRDefault="00474037" w:rsidP="00CF1DB5">
            <w:pPr>
              <w:pStyle w:val="Newparagraph"/>
              <w:spacing w:before="0" w:after="0"/>
              <w:ind w:left="0" w:firstLine="0"/>
              <w:rPr>
                <w:b/>
                <w:bCs/>
              </w:rPr>
            </w:pPr>
            <w:r w:rsidRPr="005A6D1F">
              <w:rPr>
                <w:b/>
                <w:bCs/>
              </w:rPr>
              <w:t>Deviation</w:t>
            </w:r>
          </w:p>
        </w:tc>
      </w:tr>
      <w:tr w:rsidR="00CF1DB5" w14:paraId="7114A285" w14:textId="77777777" w:rsidTr="005A6D1F">
        <w:tc>
          <w:tcPr>
            <w:tcW w:w="2255" w:type="dxa"/>
            <w:tcBorders>
              <w:top w:val="single" w:sz="4" w:space="0" w:color="auto"/>
            </w:tcBorders>
          </w:tcPr>
          <w:p w14:paraId="79639D27" w14:textId="25791702" w:rsidR="00CF1DB5" w:rsidRDefault="00474037" w:rsidP="00CF1DB5">
            <w:pPr>
              <w:pStyle w:val="Newparagraph"/>
              <w:spacing w:before="0" w:after="0"/>
              <w:ind w:left="0" w:firstLine="0"/>
            </w:pPr>
            <w:r>
              <w:t>Peak PV Power</w:t>
            </w:r>
          </w:p>
        </w:tc>
        <w:tc>
          <w:tcPr>
            <w:tcW w:w="2255" w:type="dxa"/>
            <w:tcBorders>
              <w:top w:val="single" w:sz="4" w:space="0" w:color="auto"/>
            </w:tcBorders>
          </w:tcPr>
          <w:p w14:paraId="7D90C917" w14:textId="117C2A4B" w:rsidR="00CF1DB5" w:rsidRDefault="0012066C" w:rsidP="00CF1DB5">
            <w:pPr>
              <w:pStyle w:val="Newparagraph"/>
              <w:spacing w:before="0" w:after="0"/>
              <w:ind w:left="0" w:firstLine="0"/>
            </w:pPr>
            <w:r>
              <w:t>5.05 kW</w:t>
            </w:r>
            <w:r w:rsidRPr="0012066C">
              <w:rPr>
                <w:vertAlign w:val="subscript"/>
              </w:rPr>
              <w:t>p</w:t>
            </w:r>
          </w:p>
        </w:tc>
        <w:tc>
          <w:tcPr>
            <w:tcW w:w="2255" w:type="dxa"/>
            <w:tcBorders>
              <w:top w:val="single" w:sz="4" w:space="0" w:color="auto"/>
            </w:tcBorders>
          </w:tcPr>
          <w:p w14:paraId="367F7529" w14:textId="6C4C037A" w:rsidR="00CF1DB5" w:rsidRDefault="0012066C" w:rsidP="00CF1DB5">
            <w:pPr>
              <w:pStyle w:val="Newparagraph"/>
              <w:spacing w:before="0" w:after="0"/>
              <w:ind w:left="0" w:firstLine="0"/>
            </w:pPr>
            <w:r>
              <w:t>4.83 kW</w:t>
            </w:r>
          </w:p>
        </w:tc>
        <w:tc>
          <w:tcPr>
            <w:tcW w:w="2255" w:type="dxa"/>
            <w:tcBorders>
              <w:top w:val="single" w:sz="4" w:space="0" w:color="auto"/>
            </w:tcBorders>
          </w:tcPr>
          <w:p w14:paraId="52BE7ED5" w14:textId="5F3EEEFA" w:rsidR="00CF1DB5" w:rsidRDefault="0012066C" w:rsidP="00CF1DB5">
            <w:pPr>
              <w:pStyle w:val="Newparagraph"/>
              <w:spacing w:before="0" w:after="0"/>
              <w:ind w:left="0" w:firstLine="0"/>
            </w:pPr>
            <w:r>
              <w:t>-4.4 % (temp. derating)</w:t>
            </w:r>
          </w:p>
        </w:tc>
      </w:tr>
      <w:tr w:rsidR="00CF1DB5" w14:paraId="73359007" w14:textId="77777777" w:rsidTr="005A6D1F">
        <w:tc>
          <w:tcPr>
            <w:tcW w:w="2255" w:type="dxa"/>
          </w:tcPr>
          <w:p w14:paraId="3FABACCC" w14:textId="172D3233" w:rsidR="00CF1DB5" w:rsidRDefault="00CE3502" w:rsidP="00CF1DB5">
            <w:pPr>
              <w:pStyle w:val="Newparagraph"/>
              <w:spacing w:before="0" w:after="0"/>
              <w:ind w:left="0" w:firstLine="0"/>
            </w:pPr>
            <w:r>
              <w:t>Daily Energy to Pump</w:t>
            </w:r>
          </w:p>
        </w:tc>
        <w:tc>
          <w:tcPr>
            <w:tcW w:w="2255" w:type="dxa"/>
          </w:tcPr>
          <w:p w14:paraId="3810D7EA" w14:textId="2C4B848D" w:rsidR="00CF1DB5" w:rsidRDefault="00CE3502" w:rsidP="00CF1DB5">
            <w:pPr>
              <w:pStyle w:val="Newparagraph"/>
              <w:spacing w:before="0" w:after="0"/>
              <w:ind w:left="0" w:firstLine="0"/>
            </w:pPr>
            <w:r>
              <w:t>16.79 kWh/day</w:t>
            </w:r>
          </w:p>
        </w:tc>
        <w:tc>
          <w:tcPr>
            <w:tcW w:w="2255" w:type="dxa"/>
          </w:tcPr>
          <w:p w14:paraId="7938029F" w14:textId="2667048B" w:rsidR="00CF1DB5" w:rsidRDefault="00CE3502" w:rsidP="00CF1DB5">
            <w:pPr>
              <w:pStyle w:val="Newparagraph"/>
              <w:spacing w:before="0" w:after="0"/>
              <w:ind w:left="0" w:firstLine="0"/>
            </w:pPr>
            <w:r>
              <w:t>15.42 kWh/day</w:t>
            </w:r>
          </w:p>
        </w:tc>
        <w:tc>
          <w:tcPr>
            <w:tcW w:w="2255" w:type="dxa"/>
          </w:tcPr>
          <w:p w14:paraId="74C98D10" w14:textId="0EE85F32" w:rsidR="00CF1DB5" w:rsidRDefault="00FF2538" w:rsidP="00CF1DB5">
            <w:pPr>
              <w:pStyle w:val="Newparagraph"/>
              <w:spacing w:before="0" w:after="0"/>
              <w:ind w:left="0" w:firstLine="0"/>
            </w:pPr>
            <w:r>
              <w:t>-8.1 % (cloud cover)</w:t>
            </w:r>
          </w:p>
        </w:tc>
      </w:tr>
      <w:tr w:rsidR="00CF1DB5" w14:paraId="798DBDBB" w14:textId="77777777" w:rsidTr="005A6D1F">
        <w:tc>
          <w:tcPr>
            <w:tcW w:w="2255" w:type="dxa"/>
            <w:tcBorders>
              <w:bottom w:val="single" w:sz="4" w:space="0" w:color="auto"/>
            </w:tcBorders>
          </w:tcPr>
          <w:p w14:paraId="68E34810" w14:textId="68C0DFEB" w:rsidR="00CF1DB5" w:rsidRDefault="00FF2538" w:rsidP="00CF1DB5">
            <w:pPr>
              <w:pStyle w:val="Newparagraph"/>
              <w:spacing w:before="0" w:after="0"/>
              <w:ind w:left="0" w:firstLine="0"/>
            </w:pPr>
            <w:r>
              <w:t xml:space="preserve">Energy </w:t>
            </w:r>
            <w:proofErr w:type="spellStart"/>
            <w:r>
              <w:t>Utilisation</w:t>
            </w:r>
            <w:proofErr w:type="spellEnd"/>
            <w:r>
              <w:t xml:space="preserve"> Ratio </w:t>
            </w:r>
          </w:p>
        </w:tc>
        <w:tc>
          <w:tcPr>
            <w:tcW w:w="2255" w:type="dxa"/>
            <w:tcBorders>
              <w:bottom w:val="single" w:sz="4" w:space="0" w:color="auto"/>
            </w:tcBorders>
          </w:tcPr>
          <w:p w14:paraId="725080D3" w14:textId="3A26A9BE" w:rsidR="00CF1DB5" w:rsidRDefault="00FF2538" w:rsidP="00CF1DB5">
            <w:pPr>
              <w:pStyle w:val="Newparagraph"/>
              <w:spacing w:before="0" w:after="0"/>
              <w:ind w:left="0" w:firstLine="0"/>
            </w:pPr>
            <w:r>
              <w:t>N/A</w:t>
            </w:r>
          </w:p>
        </w:tc>
        <w:tc>
          <w:tcPr>
            <w:tcW w:w="2255" w:type="dxa"/>
            <w:tcBorders>
              <w:bottom w:val="single" w:sz="4" w:space="0" w:color="auto"/>
            </w:tcBorders>
          </w:tcPr>
          <w:p w14:paraId="156B17E4" w14:textId="3788ACCD" w:rsidR="00CF1DB5" w:rsidRDefault="00FF2538" w:rsidP="00CF1DB5">
            <w:pPr>
              <w:pStyle w:val="Newparagraph"/>
              <w:spacing w:before="0" w:after="0"/>
              <w:ind w:left="0" w:firstLine="0"/>
            </w:pPr>
            <w:r>
              <w:t>78.3 %</w:t>
            </w:r>
          </w:p>
        </w:tc>
        <w:tc>
          <w:tcPr>
            <w:tcW w:w="2255" w:type="dxa"/>
            <w:tcBorders>
              <w:bottom w:val="single" w:sz="4" w:space="0" w:color="auto"/>
            </w:tcBorders>
          </w:tcPr>
          <w:p w14:paraId="48803568" w14:textId="357F85E1" w:rsidR="00CF1DB5" w:rsidRDefault="00FF2538" w:rsidP="00CF1DB5">
            <w:pPr>
              <w:pStyle w:val="Newparagraph"/>
              <w:spacing w:before="0" w:after="0"/>
              <w:ind w:left="0" w:firstLine="0"/>
            </w:pPr>
            <w:r>
              <w:t>N/A</w:t>
            </w:r>
          </w:p>
        </w:tc>
      </w:tr>
    </w:tbl>
    <w:p w14:paraId="58823780" w14:textId="77777777" w:rsidR="0068455F" w:rsidRPr="0068455F" w:rsidRDefault="0068455F" w:rsidP="0068455F">
      <w:pPr>
        <w:pStyle w:val="Newparagraph"/>
        <w:rPr>
          <w:b/>
          <w:bCs/>
        </w:rPr>
      </w:pPr>
      <w:r w:rsidRPr="0068455F">
        <w:rPr>
          <w:b/>
          <w:bCs/>
        </w:rPr>
        <w:t xml:space="preserve">Table 2: </w:t>
      </w:r>
      <w:r w:rsidRPr="008B7A59">
        <w:t>PV System Performance and Energy Utilization.</w:t>
      </w:r>
    </w:p>
    <w:p w14:paraId="10C5BEEF" w14:textId="0639365E" w:rsidR="0068455F" w:rsidRPr="00FF2538" w:rsidRDefault="0068455F" w:rsidP="0068455F">
      <w:pPr>
        <w:pStyle w:val="Newparagraph"/>
      </w:pPr>
      <w:r w:rsidRPr="00FF2538">
        <w:t>The experimental results revealed a minor negative deviation in peak power and daily energy delivery compared to theoretical calculations. Specifically, the peak PV power achieved was 4.83</w:t>
      </w:r>
      <w:r w:rsidR="00AB19F8">
        <w:t xml:space="preserve"> </w:t>
      </w:r>
      <w:r w:rsidRPr="00FF2538">
        <w:t>kW</w:t>
      </w:r>
      <w:r w:rsidR="00EB78B0">
        <w:t>p</w:t>
      </w:r>
      <w:r w:rsidRPr="00FF2538">
        <w:t xml:space="preserve"> against a design target of 5.05</w:t>
      </w:r>
      <w:r w:rsidR="00EB78B0">
        <w:t xml:space="preserve"> </w:t>
      </w:r>
      <w:r w:rsidRPr="00FF2538">
        <w:t>kWp, representing a -4.4</w:t>
      </w:r>
      <w:r w:rsidR="00EB78B0">
        <w:t xml:space="preserve"> </w:t>
      </w:r>
      <w:r w:rsidRPr="00FF2538">
        <w:t xml:space="preserve">% deviation. This drop is primarily attributed to thermal losses and temperature-induced </w:t>
      </w:r>
      <w:proofErr w:type="gramStart"/>
      <w:r w:rsidRPr="00FF2538">
        <w:t>module</w:t>
      </w:r>
      <w:proofErr w:type="gramEnd"/>
      <w:r w:rsidRPr="00FF2538">
        <w:t xml:space="preserve"> derating typical of the regional climate.</w:t>
      </w:r>
      <w:r w:rsidR="00EB78B0">
        <w:t xml:space="preserve"> </w:t>
      </w:r>
      <w:r w:rsidRPr="00FF2538">
        <w:t>Similarly, the actual daily energy delivered to the pump experienced an -8.1</w:t>
      </w:r>
      <w:r w:rsidR="00EB78B0">
        <w:t xml:space="preserve"> </w:t>
      </w:r>
      <w:r w:rsidRPr="00FF2538">
        <w:t>% deficit, dropping from the expected 16.79</w:t>
      </w:r>
      <w:r w:rsidR="00EB78B0">
        <w:t xml:space="preserve"> </w:t>
      </w:r>
      <w:r w:rsidRPr="00FF2538">
        <w:t>kWh/day to an observed (15.42</w:t>
      </w:r>
      <w:r w:rsidR="00EB78B0">
        <w:t xml:space="preserve"> </w:t>
      </w:r>
      <w:r w:rsidRPr="00FF2538">
        <w:t>kWh/day) due to intermittent cloud cover. Despite these environmental losses, the system maintained a robust Energy Utilization Ratio (EUR) of (78.3</w:t>
      </w:r>
      <w:r w:rsidR="00EB78B0">
        <w:t xml:space="preserve"> </w:t>
      </w:r>
      <w:r w:rsidRPr="00FF2538">
        <w:t>%). To further optimize energy harvesting and mitigate solar fluctuations, integrating a hardware-level battery buffer or a supercapacitor bank is highly recommended to smooth out power delivery to the borehole pump.</w:t>
      </w:r>
    </w:p>
    <w:p w14:paraId="1C6D9FE7" w14:textId="4785C4C7" w:rsidR="0068455F" w:rsidRPr="005A6D1F" w:rsidRDefault="0068455F" w:rsidP="00D72D93">
      <w:pPr>
        <w:pStyle w:val="Heading2"/>
      </w:pPr>
      <w:r w:rsidRPr="005A6D1F">
        <w:t>Water Delivery and Hydraulic Performance</w:t>
      </w:r>
    </w:p>
    <w:p w14:paraId="349C1F2F" w14:textId="007F7D33" w:rsidR="0068455F" w:rsidRPr="008B7A59" w:rsidRDefault="0068455F" w:rsidP="0068455F">
      <w:pPr>
        <w:pStyle w:val="Newparagraph"/>
      </w:pPr>
      <w:r w:rsidRPr="008B7A59">
        <w:t>The hydraulic output of the system was cross-examined across various weather profiles to gauge its reliability in meeting the target irrigation demand of (44.2</w:t>
      </w:r>
      <w:r w:rsidR="008B7A59">
        <w:t xml:space="preserve"> </w:t>
      </w:r>
      <w:r w:rsidRPr="008B7A59">
        <w:t>m</w:t>
      </w:r>
      <w:r w:rsidRPr="00AF2BFD">
        <w:rPr>
          <w:vertAlign w:val="superscript"/>
        </w:rPr>
        <w:t>3</w:t>
      </w:r>
      <w:r w:rsidR="008B7A59">
        <w:t>/</w:t>
      </w:r>
      <w:r w:rsidRPr="008B7A59">
        <w:t>da</w:t>
      </w:r>
      <w:r w:rsidR="00AF2BFD">
        <w:t>y</w:t>
      </w:r>
      <w:r w:rsidRPr="008B7A59">
        <w:t>). Table 3 outlines the relationship between daily weather conditions, volumetric flow rates, and operating durations.</w:t>
      </w: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2430"/>
        <w:gridCol w:w="3420"/>
        <w:gridCol w:w="1555"/>
      </w:tblGrid>
      <w:tr w:rsidR="00AF2BFD" w14:paraId="01A1894D" w14:textId="77777777" w:rsidTr="00BE7BCD">
        <w:tc>
          <w:tcPr>
            <w:tcW w:w="1558" w:type="dxa"/>
            <w:tcBorders>
              <w:top w:val="single" w:sz="4" w:space="0" w:color="auto"/>
              <w:bottom w:val="single" w:sz="4" w:space="0" w:color="auto"/>
            </w:tcBorders>
          </w:tcPr>
          <w:p w14:paraId="761D375A" w14:textId="0DB2A8EF" w:rsidR="00AF2BFD" w:rsidRDefault="00AF2BFD" w:rsidP="00AF2BFD">
            <w:pPr>
              <w:pStyle w:val="Newparagraph"/>
              <w:spacing w:before="0" w:after="0"/>
              <w:ind w:left="0" w:firstLine="0"/>
              <w:rPr>
                <w:b/>
                <w:bCs/>
              </w:rPr>
            </w:pPr>
            <w:r>
              <w:rPr>
                <w:b/>
                <w:bCs/>
              </w:rPr>
              <w:t xml:space="preserve">Day </w:t>
            </w:r>
            <w:r w:rsidR="00900048">
              <w:rPr>
                <w:b/>
                <w:bCs/>
              </w:rPr>
              <w:t>type</w:t>
            </w:r>
          </w:p>
        </w:tc>
        <w:tc>
          <w:tcPr>
            <w:tcW w:w="2430" w:type="dxa"/>
            <w:tcBorders>
              <w:top w:val="single" w:sz="4" w:space="0" w:color="auto"/>
              <w:bottom w:val="single" w:sz="4" w:space="0" w:color="auto"/>
            </w:tcBorders>
          </w:tcPr>
          <w:p w14:paraId="59E16AB6" w14:textId="3736659E" w:rsidR="00AF2BFD" w:rsidRDefault="00900048" w:rsidP="00AF2BFD">
            <w:pPr>
              <w:pStyle w:val="Newparagraph"/>
              <w:spacing w:before="0" w:after="0"/>
              <w:ind w:left="0" w:firstLine="0"/>
              <w:rPr>
                <w:b/>
                <w:bCs/>
              </w:rPr>
            </w:pPr>
            <w:r>
              <w:rPr>
                <w:b/>
                <w:bCs/>
              </w:rPr>
              <w:t>Flow rate (ave.) (m</w:t>
            </w:r>
            <w:r w:rsidRPr="00900048">
              <w:rPr>
                <w:b/>
                <w:bCs/>
                <w:vertAlign w:val="superscript"/>
              </w:rPr>
              <w:t>3/</w:t>
            </w:r>
            <w:r>
              <w:rPr>
                <w:b/>
                <w:bCs/>
              </w:rPr>
              <w:t>day)</w:t>
            </w:r>
          </w:p>
        </w:tc>
        <w:tc>
          <w:tcPr>
            <w:tcW w:w="3420" w:type="dxa"/>
            <w:tcBorders>
              <w:top w:val="single" w:sz="4" w:space="0" w:color="auto"/>
              <w:bottom w:val="single" w:sz="4" w:space="0" w:color="auto"/>
            </w:tcBorders>
          </w:tcPr>
          <w:p w14:paraId="37C79B10" w14:textId="59FEF01E" w:rsidR="00AF2BFD" w:rsidRDefault="00900048" w:rsidP="00AF2BFD">
            <w:pPr>
              <w:pStyle w:val="Newparagraph"/>
              <w:spacing w:before="0" w:after="0"/>
              <w:ind w:left="0" w:firstLine="0"/>
              <w:rPr>
                <w:b/>
                <w:bCs/>
              </w:rPr>
            </w:pPr>
            <w:r>
              <w:rPr>
                <w:b/>
                <w:bCs/>
              </w:rPr>
              <w:t>Total Daily Volume (m</w:t>
            </w:r>
            <w:r w:rsidRPr="00AC139D">
              <w:rPr>
                <w:b/>
                <w:bCs/>
                <w:vertAlign w:val="superscript"/>
              </w:rPr>
              <w:t>3</w:t>
            </w:r>
            <w:r w:rsidR="00AC139D">
              <w:rPr>
                <w:b/>
                <w:bCs/>
              </w:rPr>
              <w:t>) /unit time)</w:t>
            </w:r>
          </w:p>
        </w:tc>
        <w:tc>
          <w:tcPr>
            <w:tcW w:w="1555" w:type="dxa"/>
            <w:tcBorders>
              <w:top w:val="single" w:sz="4" w:space="0" w:color="auto"/>
              <w:bottom w:val="single" w:sz="4" w:space="0" w:color="auto"/>
            </w:tcBorders>
          </w:tcPr>
          <w:p w14:paraId="7F949192" w14:textId="06A5DC7C" w:rsidR="00AF2BFD" w:rsidRDefault="005D2C70" w:rsidP="00AF2BFD">
            <w:pPr>
              <w:pStyle w:val="Newparagraph"/>
              <w:spacing w:before="0" w:after="0"/>
              <w:ind w:left="0" w:firstLine="0"/>
              <w:rPr>
                <w:b/>
                <w:bCs/>
              </w:rPr>
            </w:pPr>
            <w:r>
              <w:rPr>
                <w:b/>
                <w:bCs/>
              </w:rPr>
              <w:t>T</w:t>
            </w:r>
            <w:r w:rsidR="00AC139D">
              <w:rPr>
                <w:b/>
                <w:bCs/>
              </w:rPr>
              <w:t>ar</w:t>
            </w:r>
            <w:r>
              <w:rPr>
                <w:b/>
                <w:bCs/>
              </w:rPr>
              <w:t>get met?</w:t>
            </w:r>
          </w:p>
        </w:tc>
      </w:tr>
      <w:tr w:rsidR="00AF2BFD" w:rsidRPr="00BE7BCD" w14:paraId="6C03B219" w14:textId="77777777" w:rsidTr="00BE7BCD">
        <w:tc>
          <w:tcPr>
            <w:tcW w:w="1558" w:type="dxa"/>
            <w:tcBorders>
              <w:top w:val="single" w:sz="4" w:space="0" w:color="auto"/>
            </w:tcBorders>
          </w:tcPr>
          <w:p w14:paraId="2D1CFACF" w14:textId="1CB1B0E1" w:rsidR="00AF2BFD" w:rsidRPr="00BE7BCD" w:rsidRDefault="005D2C70" w:rsidP="006F537C">
            <w:pPr>
              <w:pStyle w:val="Newparagraph"/>
              <w:spacing w:before="0" w:after="0" w:line="240" w:lineRule="auto"/>
              <w:ind w:left="0" w:firstLine="0"/>
            </w:pPr>
            <w:r w:rsidRPr="00BE7BCD">
              <w:t xml:space="preserve">Clear </w:t>
            </w:r>
            <w:r w:rsidR="00BE5E21" w:rsidRPr="00BE7BCD">
              <w:t>sky</w:t>
            </w:r>
          </w:p>
        </w:tc>
        <w:tc>
          <w:tcPr>
            <w:tcW w:w="2430" w:type="dxa"/>
            <w:tcBorders>
              <w:top w:val="single" w:sz="4" w:space="0" w:color="auto"/>
            </w:tcBorders>
          </w:tcPr>
          <w:p w14:paraId="4BCE94A4" w14:textId="225B14D0" w:rsidR="00AF2BFD" w:rsidRPr="00BE7BCD" w:rsidRDefault="00DA0FCB" w:rsidP="006F537C">
            <w:pPr>
              <w:pStyle w:val="Newparagraph"/>
              <w:spacing w:before="0" w:after="0" w:line="240" w:lineRule="auto"/>
              <w:ind w:left="0" w:firstLine="0"/>
            </w:pPr>
            <w:r w:rsidRPr="00BE7BCD">
              <w:t>7.12</w:t>
            </w:r>
          </w:p>
        </w:tc>
        <w:tc>
          <w:tcPr>
            <w:tcW w:w="3420" w:type="dxa"/>
            <w:tcBorders>
              <w:top w:val="single" w:sz="4" w:space="0" w:color="auto"/>
            </w:tcBorders>
          </w:tcPr>
          <w:p w14:paraId="4F293AD2" w14:textId="2FEB6BC5" w:rsidR="00AF2BFD" w:rsidRPr="00BE7BCD" w:rsidRDefault="00DA0FCB" w:rsidP="006F537C">
            <w:pPr>
              <w:pStyle w:val="Newparagraph"/>
              <w:spacing w:before="0" w:after="0" w:line="240" w:lineRule="auto"/>
              <w:ind w:left="0" w:firstLine="0"/>
            </w:pPr>
            <w:r w:rsidRPr="00BE7BCD">
              <w:t xml:space="preserve">71.2 </w:t>
            </w:r>
            <w:r w:rsidR="00BB1EC8" w:rsidRPr="00BE7BCD">
              <w:t>(</w:t>
            </w:r>
            <w:r w:rsidRPr="00BE7BCD">
              <w:t>over 10 hours</w:t>
            </w:r>
            <w:r w:rsidR="00BB1EC8" w:rsidRPr="00BE7BCD">
              <w:t>)</w:t>
            </w:r>
          </w:p>
        </w:tc>
        <w:tc>
          <w:tcPr>
            <w:tcW w:w="1555" w:type="dxa"/>
            <w:tcBorders>
              <w:top w:val="single" w:sz="4" w:space="0" w:color="auto"/>
            </w:tcBorders>
          </w:tcPr>
          <w:p w14:paraId="7BC26759" w14:textId="6A1F0D89" w:rsidR="00AF2BFD" w:rsidRPr="00BE7BCD" w:rsidRDefault="00BB1EC8" w:rsidP="006F537C">
            <w:pPr>
              <w:pStyle w:val="Newparagraph"/>
              <w:spacing w:before="0" w:after="0" w:line="240" w:lineRule="auto"/>
              <w:ind w:left="0" w:firstLine="0"/>
            </w:pPr>
            <w:r w:rsidRPr="00BE7BCD">
              <w:t>Yes</w:t>
            </w:r>
          </w:p>
        </w:tc>
      </w:tr>
      <w:tr w:rsidR="00AF2BFD" w:rsidRPr="00BE7BCD" w14:paraId="3AB80DAF" w14:textId="77777777" w:rsidTr="00BE7BCD">
        <w:tc>
          <w:tcPr>
            <w:tcW w:w="1558" w:type="dxa"/>
          </w:tcPr>
          <w:p w14:paraId="64D45128" w14:textId="7DFA1D52" w:rsidR="00AF2BFD" w:rsidRPr="00BE7BCD" w:rsidRDefault="00BE5E21" w:rsidP="006F537C">
            <w:pPr>
              <w:pStyle w:val="Newparagraph"/>
              <w:spacing w:before="0" w:after="0" w:line="240" w:lineRule="auto"/>
              <w:ind w:left="0" w:firstLine="0"/>
            </w:pPr>
            <w:r w:rsidRPr="00BE7BCD">
              <w:t>Partly cloudy</w:t>
            </w:r>
          </w:p>
        </w:tc>
        <w:tc>
          <w:tcPr>
            <w:tcW w:w="2430" w:type="dxa"/>
          </w:tcPr>
          <w:p w14:paraId="403A50E9" w14:textId="7FB2A6D3" w:rsidR="00AF2BFD" w:rsidRPr="00BE7BCD" w:rsidRDefault="00DA0FCB" w:rsidP="006F537C">
            <w:pPr>
              <w:pStyle w:val="Newparagraph"/>
              <w:spacing w:before="0" w:after="0" w:line="240" w:lineRule="auto"/>
              <w:ind w:left="0" w:firstLine="0"/>
            </w:pPr>
            <w:r w:rsidRPr="00BE7BCD">
              <w:t>5.89</w:t>
            </w:r>
          </w:p>
        </w:tc>
        <w:tc>
          <w:tcPr>
            <w:tcW w:w="3420" w:type="dxa"/>
          </w:tcPr>
          <w:p w14:paraId="183ECB45" w14:textId="00295646" w:rsidR="00AF2BFD" w:rsidRPr="00BE7BCD" w:rsidRDefault="00BB1EC8" w:rsidP="006F537C">
            <w:pPr>
              <w:pStyle w:val="Newparagraph"/>
              <w:spacing w:before="0" w:after="0" w:line="240" w:lineRule="auto"/>
              <w:ind w:left="0" w:firstLine="0"/>
            </w:pPr>
            <w:r w:rsidRPr="00BE7BCD">
              <w:t>53.0 (over 9 hours)</w:t>
            </w:r>
          </w:p>
        </w:tc>
        <w:tc>
          <w:tcPr>
            <w:tcW w:w="1555" w:type="dxa"/>
          </w:tcPr>
          <w:p w14:paraId="3C08DAA0" w14:textId="2012D2E6" w:rsidR="00AF2BFD" w:rsidRPr="00BE7BCD" w:rsidRDefault="00BB1EC8" w:rsidP="006F537C">
            <w:pPr>
              <w:pStyle w:val="Newparagraph"/>
              <w:spacing w:before="0" w:after="0" w:line="240" w:lineRule="auto"/>
              <w:ind w:left="0" w:firstLine="0"/>
            </w:pPr>
            <w:r w:rsidRPr="00BE7BCD">
              <w:t>No</w:t>
            </w:r>
          </w:p>
        </w:tc>
      </w:tr>
      <w:tr w:rsidR="00AF2BFD" w:rsidRPr="00BE7BCD" w14:paraId="4424A9E8" w14:textId="77777777" w:rsidTr="00BE7BCD">
        <w:tc>
          <w:tcPr>
            <w:tcW w:w="1558" w:type="dxa"/>
            <w:tcBorders>
              <w:bottom w:val="single" w:sz="4" w:space="0" w:color="auto"/>
            </w:tcBorders>
          </w:tcPr>
          <w:p w14:paraId="41F1B915" w14:textId="7F765117" w:rsidR="00AF2BFD" w:rsidRPr="00BE7BCD" w:rsidRDefault="00BE5E21" w:rsidP="006F537C">
            <w:pPr>
              <w:pStyle w:val="Newparagraph"/>
              <w:spacing w:before="0" w:after="0" w:line="240" w:lineRule="auto"/>
              <w:ind w:left="0" w:firstLine="0"/>
            </w:pPr>
            <w:r w:rsidRPr="00BE7BCD">
              <w:t>Overcast</w:t>
            </w:r>
          </w:p>
        </w:tc>
        <w:tc>
          <w:tcPr>
            <w:tcW w:w="2430" w:type="dxa"/>
            <w:tcBorders>
              <w:bottom w:val="single" w:sz="4" w:space="0" w:color="auto"/>
            </w:tcBorders>
          </w:tcPr>
          <w:p w14:paraId="7156318B" w14:textId="30C0872B" w:rsidR="00AF2BFD" w:rsidRPr="00BE7BCD" w:rsidRDefault="00BE5E21" w:rsidP="006F537C">
            <w:pPr>
              <w:pStyle w:val="Newparagraph"/>
              <w:spacing w:before="0" w:after="0" w:line="240" w:lineRule="auto"/>
              <w:ind w:left="0" w:firstLine="0"/>
            </w:pPr>
            <w:r w:rsidRPr="00BE7BCD">
              <w:t>3.45</w:t>
            </w:r>
          </w:p>
        </w:tc>
        <w:tc>
          <w:tcPr>
            <w:tcW w:w="3420" w:type="dxa"/>
            <w:tcBorders>
              <w:bottom w:val="single" w:sz="4" w:space="0" w:color="auto"/>
            </w:tcBorders>
          </w:tcPr>
          <w:p w14:paraId="12B79650" w14:textId="4D8447A6" w:rsidR="00AF2BFD" w:rsidRPr="00BE7BCD" w:rsidRDefault="00BB1EC8" w:rsidP="006F537C">
            <w:pPr>
              <w:pStyle w:val="Newparagraph"/>
              <w:spacing w:before="0" w:after="0" w:line="240" w:lineRule="auto"/>
              <w:ind w:left="0" w:firstLine="0"/>
            </w:pPr>
            <w:r w:rsidRPr="00BE7BCD">
              <w:t>24.1 (over 7 hours)</w:t>
            </w:r>
          </w:p>
        </w:tc>
        <w:tc>
          <w:tcPr>
            <w:tcW w:w="1555" w:type="dxa"/>
            <w:tcBorders>
              <w:bottom w:val="single" w:sz="4" w:space="0" w:color="auto"/>
            </w:tcBorders>
          </w:tcPr>
          <w:p w14:paraId="280E356F" w14:textId="296C9914" w:rsidR="00AF2BFD" w:rsidRPr="00BE7BCD" w:rsidRDefault="00BB1EC8" w:rsidP="006F537C">
            <w:pPr>
              <w:pStyle w:val="Newparagraph"/>
              <w:spacing w:before="0" w:after="0" w:line="240" w:lineRule="auto"/>
              <w:ind w:left="0" w:firstLine="0"/>
            </w:pPr>
            <w:r w:rsidRPr="00BE7BCD">
              <w:t>Yes</w:t>
            </w:r>
          </w:p>
        </w:tc>
      </w:tr>
    </w:tbl>
    <w:p w14:paraId="51FDF6F7" w14:textId="76109D62" w:rsidR="0068455F" w:rsidRDefault="006F537C" w:rsidP="006F537C">
      <w:pPr>
        <w:pStyle w:val="Newparagraph"/>
        <w:spacing w:before="0" w:after="0" w:line="240" w:lineRule="auto"/>
        <w:rPr>
          <w:sz w:val="18"/>
          <w:szCs w:val="18"/>
        </w:rPr>
      </w:pPr>
      <w:r w:rsidRPr="006F537C">
        <w:rPr>
          <w:sz w:val="18"/>
          <w:szCs w:val="18"/>
        </w:rPr>
        <w:t>*</w:t>
      </w:r>
      <w:r w:rsidR="0068455F" w:rsidRPr="008B32BC">
        <w:rPr>
          <w:sz w:val="16"/>
          <w:szCs w:val="16"/>
        </w:rPr>
        <w:t>Note: While the text states the target was "Not Met" on partly cloudy days in the raw table data, the (53.0</w:t>
      </w:r>
      <w:r w:rsidR="008B32BC" w:rsidRPr="008B32BC">
        <w:rPr>
          <w:sz w:val="16"/>
          <w:szCs w:val="16"/>
        </w:rPr>
        <w:t xml:space="preserve"> </w:t>
      </w:r>
      <w:r w:rsidR="0068455F" w:rsidRPr="008B32BC">
        <w:rPr>
          <w:sz w:val="16"/>
          <w:szCs w:val="16"/>
        </w:rPr>
        <w:t>m</w:t>
      </w:r>
      <w:r w:rsidR="008B32BC" w:rsidRPr="008B32BC">
        <w:rPr>
          <w:sz w:val="16"/>
          <w:szCs w:val="16"/>
          <w:vertAlign w:val="superscript"/>
        </w:rPr>
        <w:t>3</w:t>
      </w:r>
      <w:r w:rsidR="0068455F" w:rsidRPr="008B32BC">
        <w:rPr>
          <w:sz w:val="16"/>
          <w:szCs w:val="16"/>
        </w:rPr>
        <w:t xml:space="preserve">) delivered </w:t>
      </w:r>
      <w:proofErr w:type="gramStart"/>
      <w:r w:rsidR="0068455F" w:rsidRPr="008B32BC">
        <w:rPr>
          <w:sz w:val="16"/>
          <w:szCs w:val="16"/>
        </w:rPr>
        <w:t>actually exceeds</w:t>
      </w:r>
      <w:proofErr w:type="gramEnd"/>
      <w:r w:rsidR="0068455F" w:rsidRPr="008B32BC">
        <w:rPr>
          <w:sz w:val="16"/>
          <w:szCs w:val="16"/>
        </w:rPr>
        <w:t xml:space="preserve"> the basic baseline requirement of (44.2 m</w:t>
      </w:r>
      <w:r w:rsidR="0068455F" w:rsidRPr="008B32BC">
        <w:rPr>
          <w:sz w:val="16"/>
          <w:szCs w:val="16"/>
          <w:vertAlign w:val="superscript"/>
        </w:rPr>
        <w:t>3</w:t>
      </w:r>
      <w:r w:rsidR="0068455F" w:rsidRPr="008B32BC">
        <w:rPr>
          <w:sz w:val="16"/>
          <w:szCs w:val="16"/>
        </w:rPr>
        <w:t>).</w:t>
      </w:r>
    </w:p>
    <w:p w14:paraId="29878FD4" w14:textId="77777777" w:rsidR="008B32BC" w:rsidRDefault="008B32BC" w:rsidP="00EE0129">
      <w:pPr>
        <w:pStyle w:val="Newparagraph"/>
        <w:spacing w:before="0" w:after="0"/>
        <w:rPr>
          <w:b/>
          <w:bCs/>
        </w:rPr>
      </w:pPr>
    </w:p>
    <w:p w14:paraId="7251F744" w14:textId="7672B49B" w:rsidR="00EE0129" w:rsidRDefault="00EE0129" w:rsidP="00EE0129">
      <w:pPr>
        <w:pStyle w:val="Newparagraph"/>
        <w:spacing w:before="0" w:after="0"/>
        <w:rPr>
          <w:b/>
          <w:bCs/>
        </w:rPr>
      </w:pPr>
      <w:r w:rsidRPr="0068455F">
        <w:rPr>
          <w:b/>
          <w:bCs/>
        </w:rPr>
        <w:t xml:space="preserve">Table 3: </w:t>
      </w:r>
      <w:r w:rsidRPr="00EE0129">
        <w:t>Water Delivery and Hydraulic Performance.</w:t>
      </w:r>
    </w:p>
    <w:p w14:paraId="16F84C48" w14:textId="673AE156" w:rsidR="0068455F" w:rsidRPr="00C75FB5" w:rsidRDefault="0068455F" w:rsidP="0068455F">
      <w:pPr>
        <w:pStyle w:val="Newparagraph"/>
      </w:pPr>
      <w:r w:rsidRPr="00C75FB5">
        <w:t>The system demonstrated variable water delivery performance that closely tracked atmospheric conditions. Under clear-sky conditions, the installation operated for 10 hours at an average flow rate of (7.12</w:t>
      </w:r>
      <w:r w:rsidR="00C75FB5">
        <w:t>m</w:t>
      </w:r>
      <w:r w:rsidR="00C75FB5" w:rsidRPr="00C75FB5">
        <w:rPr>
          <w:vertAlign w:val="superscript"/>
        </w:rPr>
        <w:t>3</w:t>
      </w:r>
      <w:r w:rsidRPr="00C75FB5">
        <w:t>/h), yielding a total daily volume of (71.2</w:t>
      </w:r>
      <w:r w:rsidR="00BE7BCD">
        <w:t xml:space="preserve"> </w:t>
      </w:r>
      <w:r w:rsidRPr="00C75FB5">
        <w:t>m}</w:t>
      </w:r>
      <w:r w:rsidRPr="00BE7BCD">
        <w:rPr>
          <w:vertAlign w:val="superscript"/>
        </w:rPr>
        <w:t>3</w:t>
      </w:r>
      <w:r w:rsidRPr="00C75FB5">
        <w:t>). This significantly exceeded the system's baseline target.</w:t>
      </w:r>
    </w:p>
    <w:p w14:paraId="497A7C7B" w14:textId="77777777" w:rsidR="0060143A" w:rsidRPr="0060143A" w:rsidRDefault="0060143A" w:rsidP="00D72D93">
      <w:pPr>
        <w:pStyle w:val="Heading2"/>
      </w:pPr>
      <w:r w:rsidRPr="0060143A">
        <w:lastRenderedPageBreak/>
        <w:t>Validation of Design Specifications and Field Performance</w:t>
      </w:r>
    </w:p>
    <w:p w14:paraId="1C1315E8" w14:textId="77777777" w:rsidR="00D72D93" w:rsidRDefault="00D72D93" w:rsidP="00D72D93">
      <w:pPr>
        <w:pStyle w:val="Newparagraph"/>
        <w:spacing w:before="0" w:after="0"/>
      </w:pPr>
    </w:p>
    <w:p w14:paraId="7B065D83" w14:textId="3CCEE2F3" w:rsidR="0060143A" w:rsidRPr="00D72D93" w:rsidRDefault="0060143A" w:rsidP="00D72D93">
      <w:pPr>
        <w:pStyle w:val="Newparagraph"/>
        <w:spacing w:before="0" w:after="0"/>
      </w:pPr>
      <w:r w:rsidRPr="00D72D93">
        <w:t xml:space="preserve">The engineering design framework was successfully validated, achieving a 100% pass rate across all field parameters with minimal deviation from theoretical models. Under clear skies, the volumetric flow rate (Q) reached 71.2 m³/day, exceeding the 69.1 m³/day design specification by 3.0%, while the average measured Total Dynamic Head (H) of 53.2 m aligned precisely with the predicted 53 m target. This high structural modeling accuracy resulted in a robust average system efficiency of 52.1%, deviating by just -0.4% from the theoretical ~52.5% calculation. Furthermore, the borehole drawdown (s) safely stabilized at a maximum of 26.1 m (below the 26.7 m threshold), the PV array performance </w:t>
      </w:r>
      <w:proofErr w:type="spellStart"/>
      <w:r w:rsidRPr="00D72D93">
        <w:t>P</w:t>
      </w:r>
      <w:r w:rsidR="00CC3D9A" w:rsidRPr="00CC3D9A">
        <w:rPr>
          <w:vertAlign w:val="subscript"/>
        </w:rPr>
        <w:t>PV</w:t>
      </w:r>
      <w:r w:rsidRPr="00D72D93">
        <w:t>_peak</w:t>
      </w:r>
      <w:proofErr w:type="spellEnd"/>
      <w:r w:rsidRPr="00D72D93">
        <w:t xml:space="preserve"> of 4.83 kWp fell within expected thermal derating margins from its 5.05 kWp nominal rating, and measured system losses closely matched the design allowance at 2.3%.</w:t>
      </w:r>
    </w:p>
    <w:bookmarkEnd w:id="0"/>
    <w:p w14:paraId="51EEBC24" w14:textId="77777777" w:rsidR="00CC3D9A" w:rsidRDefault="00CC3D9A" w:rsidP="00BA30BC">
      <w:pPr>
        <w:pStyle w:val="Acknowledgements"/>
        <w:ind w:left="0" w:right="0"/>
      </w:pPr>
    </w:p>
    <w:p w14:paraId="61C42A8B" w14:textId="595CA33A" w:rsidR="001A06B6" w:rsidRPr="003A7A6F" w:rsidRDefault="001A06B6" w:rsidP="00BA30BC">
      <w:pPr>
        <w:pStyle w:val="Acknowledgements"/>
        <w:ind w:left="0" w:right="0"/>
      </w:pPr>
      <w:r w:rsidRPr="003A7A6F">
        <w:t>Acknowledgements</w:t>
      </w:r>
    </w:p>
    <w:p w14:paraId="3DA10E02" w14:textId="77777777" w:rsidR="001A06B6" w:rsidRPr="00157B0F" w:rsidRDefault="00CD2850" w:rsidP="00F16B80">
      <w:pPr>
        <w:pStyle w:val="Paragraph"/>
        <w:spacing w:before="0" w:after="0"/>
        <w:ind w:right="0"/>
      </w:pPr>
      <w:r w:rsidRPr="00CD2850">
        <w:t>This work was supported by the South African Institute of Physics.</w:t>
      </w:r>
      <w:r>
        <w:t xml:space="preserve"> </w:t>
      </w:r>
      <w:r w:rsidR="00582F20" w:rsidRPr="00582F20">
        <w:t>Replace this with your own funding and thanks.</w:t>
      </w:r>
      <w:r w:rsidR="00582F20">
        <w:t xml:space="preserve"> </w:t>
      </w:r>
      <w:r w:rsidR="00157B0F" w:rsidRPr="00157B0F">
        <w:t>N</w:t>
      </w:r>
      <w:r w:rsidR="001A06B6" w:rsidRPr="00157B0F">
        <w:t xml:space="preserve">ote that the </w:t>
      </w:r>
      <w:r w:rsidR="00157B0F" w:rsidRPr="00157B0F">
        <w:t xml:space="preserve">headings for </w:t>
      </w:r>
      <w:r>
        <w:t>A</w:t>
      </w:r>
      <w:r w:rsidR="001A06B6" w:rsidRPr="00157B0F">
        <w:t xml:space="preserve">cknowledgments and </w:t>
      </w:r>
      <w:r>
        <w:t>R</w:t>
      </w:r>
      <w:r w:rsidR="001A06B6" w:rsidRPr="00157B0F">
        <w:t>eferences are unnumbered</w:t>
      </w:r>
      <w:r w:rsidR="00157B0F" w:rsidRPr="00157B0F">
        <w:t>.</w:t>
      </w:r>
    </w:p>
    <w:p w14:paraId="0177509F" w14:textId="77777777" w:rsidR="00CC3D9A" w:rsidRDefault="00CC3D9A" w:rsidP="00F16B80">
      <w:pPr>
        <w:pStyle w:val="EndNoteBibliographyTitle"/>
        <w:spacing w:before="0"/>
        <w:ind w:left="301" w:right="0"/>
        <w:rPr>
          <w:lang w:val="en-ZA"/>
        </w:rPr>
      </w:pPr>
    </w:p>
    <w:p w14:paraId="66A331B3" w14:textId="1E1AB3FA" w:rsidR="00910C55" w:rsidRPr="00157B0F" w:rsidRDefault="00830D7D" w:rsidP="00F16B80">
      <w:pPr>
        <w:pStyle w:val="EndNoteBibliographyTitle"/>
        <w:spacing w:before="0"/>
        <w:ind w:left="301" w:right="0"/>
        <w:rPr>
          <w:lang w:val="en-ZA"/>
        </w:rPr>
      </w:pPr>
      <w:r w:rsidRPr="00157B0F">
        <w:rPr>
          <w:lang w:val="en-ZA"/>
        </w:rPr>
        <w:t>References</w:t>
      </w:r>
    </w:p>
    <w:p w14:paraId="764B6076" w14:textId="02CA1881" w:rsidR="00731214" w:rsidRPr="00CC3D9A" w:rsidRDefault="00910C55" w:rsidP="00CC3D9A">
      <w:pPr>
        <w:pStyle w:val="EndNoteBibliography"/>
        <w:spacing w:after="0"/>
        <w:ind w:left="720" w:right="0" w:hanging="720"/>
        <w:rPr>
          <w:spacing w:val="-2"/>
          <w:szCs w:val="20"/>
          <w:lang w:val="en-US" w:eastAsia="en-US"/>
        </w:rPr>
      </w:pPr>
      <w:r w:rsidRPr="00157B0F">
        <w:rPr>
          <w:lang w:val="en-ZA"/>
        </w:rPr>
        <w:fldChar w:fldCharType="begin"/>
      </w:r>
      <w:r w:rsidRPr="00157B0F">
        <w:rPr>
          <w:lang w:val="en-ZA"/>
        </w:rPr>
        <w:instrText xml:space="preserve"> ADDIN EN.REFLIST </w:instrText>
      </w:r>
      <w:r w:rsidRPr="00157B0F">
        <w:rPr>
          <w:lang w:val="en-ZA"/>
        </w:rPr>
        <w:fldChar w:fldCharType="separate"/>
      </w:r>
      <w:r w:rsidR="001820A3" w:rsidRPr="00157B0F">
        <w:rPr>
          <w:lang w:val="en-ZA"/>
        </w:rPr>
        <w:t>[</w:t>
      </w:r>
      <w:r w:rsidRPr="00157B0F">
        <w:rPr>
          <w:lang w:val="en-ZA"/>
        </w:rPr>
        <w:fldChar w:fldCharType="end"/>
      </w:r>
      <w:r w:rsidR="00731214" w:rsidRPr="00CC3D9A">
        <w:rPr>
          <w:spacing w:val="-2"/>
          <w:szCs w:val="20"/>
          <w:lang w:val="en-US" w:eastAsia="en-US"/>
        </w:rPr>
        <w:t>1] Shabanali H 2026 Water scarcity in agriculture: challenges for global water security and sustainable food production Rev. Metropolitana de Ciencias Aplicadas 9(4): 132-143</w:t>
      </w:r>
    </w:p>
    <w:p w14:paraId="5917398B" w14:textId="77777777" w:rsidR="00731214" w:rsidRPr="00CC3D9A" w:rsidRDefault="00731214" w:rsidP="00CC3D9A">
      <w:pPr>
        <w:pStyle w:val="Heading1"/>
        <w:numPr>
          <w:ilvl w:val="0"/>
          <w:numId w:val="0"/>
        </w:numPr>
        <w:ind w:left="356" w:hanging="299"/>
        <w:rPr>
          <w:b w:val="0"/>
          <w:bCs w:val="0"/>
        </w:rPr>
      </w:pPr>
      <w:r w:rsidRPr="00CC3D9A">
        <w:rPr>
          <w:b w:val="0"/>
          <w:bCs w:val="0"/>
        </w:rPr>
        <w:t>[2] Masevhe L and Maluta E N 2022 Assessment of photovoltaic power output using the estimated global solar radiation at Vuwani Science Resources Centre Cogent Engineering 9: 2105031</w:t>
      </w:r>
    </w:p>
    <w:p w14:paraId="41C5C6AD" w14:textId="77777777" w:rsidR="00731214" w:rsidRPr="00CC3D9A" w:rsidRDefault="00731214" w:rsidP="00CC3D9A">
      <w:pPr>
        <w:pStyle w:val="Heading1"/>
        <w:numPr>
          <w:ilvl w:val="0"/>
          <w:numId w:val="0"/>
        </w:numPr>
        <w:ind w:left="356" w:hanging="299"/>
        <w:rPr>
          <w:b w:val="0"/>
          <w:bCs w:val="0"/>
        </w:rPr>
      </w:pPr>
      <w:r w:rsidRPr="00CC3D9A">
        <w:rPr>
          <w:b w:val="0"/>
          <w:bCs w:val="0"/>
        </w:rPr>
        <w:t>[3] Campana P E, Papic I, Jakobsson S and Yan J 2022 Photovoltaic water pumping systems for irrigation: principles and advances Solar Energy Advancements in Agriculture and Food Production Systems, Academic Press 113-157</w:t>
      </w:r>
    </w:p>
    <w:p w14:paraId="3E8A83D9" w14:textId="77777777" w:rsidR="00731214" w:rsidRPr="00CC3D9A" w:rsidRDefault="00731214" w:rsidP="00CC3D9A">
      <w:pPr>
        <w:pStyle w:val="Heading1"/>
        <w:numPr>
          <w:ilvl w:val="0"/>
          <w:numId w:val="0"/>
        </w:numPr>
        <w:ind w:left="57"/>
        <w:rPr>
          <w:b w:val="0"/>
          <w:bCs w:val="0"/>
        </w:rPr>
      </w:pPr>
      <w:r w:rsidRPr="00CC3D9A">
        <w:rPr>
          <w:b w:val="0"/>
          <w:bCs w:val="0"/>
        </w:rPr>
        <w:t xml:space="preserve">[4] </w:t>
      </w:r>
      <w:proofErr w:type="spellStart"/>
      <w:r w:rsidRPr="00CC3D9A">
        <w:rPr>
          <w:b w:val="0"/>
          <w:bCs w:val="0"/>
        </w:rPr>
        <w:t>Schiochet</w:t>
      </w:r>
      <w:proofErr w:type="spellEnd"/>
      <w:r w:rsidRPr="00CC3D9A">
        <w:rPr>
          <w:b w:val="0"/>
          <w:bCs w:val="0"/>
        </w:rPr>
        <w:t xml:space="preserve"> A F and </w:t>
      </w:r>
      <w:proofErr w:type="gramStart"/>
      <w:r w:rsidRPr="00CC3D9A">
        <w:rPr>
          <w:b w:val="0"/>
          <w:bCs w:val="0"/>
        </w:rPr>
        <w:t>Monteiro P</w:t>
      </w:r>
      <w:proofErr w:type="gramEnd"/>
      <w:r w:rsidRPr="00CC3D9A">
        <w:rPr>
          <w:b w:val="0"/>
          <w:bCs w:val="0"/>
        </w:rPr>
        <w:t xml:space="preserve"> R D 2024 Photovoltaic power intermittency mitigating with battery storage using improved WECC generic models Energies 17(20): 5166</w:t>
      </w:r>
    </w:p>
    <w:p w14:paraId="521F0389" w14:textId="77777777" w:rsidR="00731214" w:rsidRPr="00CC3D9A" w:rsidRDefault="00731214" w:rsidP="00CC3D9A">
      <w:pPr>
        <w:pStyle w:val="Heading1"/>
        <w:numPr>
          <w:ilvl w:val="0"/>
          <w:numId w:val="0"/>
        </w:numPr>
        <w:ind w:left="57"/>
        <w:rPr>
          <w:b w:val="0"/>
          <w:bCs w:val="0"/>
        </w:rPr>
      </w:pPr>
      <w:r w:rsidRPr="00CC3D9A">
        <w:rPr>
          <w:b w:val="0"/>
          <w:bCs w:val="0"/>
        </w:rPr>
        <w:t xml:space="preserve">[5] Hadj Arab A, </w:t>
      </w:r>
      <w:proofErr w:type="spellStart"/>
      <w:r w:rsidRPr="00CC3D9A">
        <w:rPr>
          <w:b w:val="0"/>
          <w:bCs w:val="0"/>
        </w:rPr>
        <w:t>Taghezouit</w:t>
      </w:r>
      <w:proofErr w:type="spellEnd"/>
      <w:r w:rsidRPr="00CC3D9A">
        <w:rPr>
          <w:b w:val="0"/>
          <w:bCs w:val="0"/>
        </w:rPr>
        <w:t xml:space="preserve"> B, Abdeladim K, </w:t>
      </w:r>
      <w:proofErr w:type="spellStart"/>
      <w:r w:rsidRPr="00CC3D9A">
        <w:rPr>
          <w:b w:val="0"/>
          <w:bCs w:val="0"/>
        </w:rPr>
        <w:t>Semaoui</w:t>
      </w:r>
      <w:proofErr w:type="spellEnd"/>
      <w:r w:rsidRPr="00CC3D9A">
        <w:rPr>
          <w:b w:val="0"/>
          <w:bCs w:val="0"/>
        </w:rPr>
        <w:t xml:space="preserve"> S, </w:t>
      </w:r>
      <w:proofErr w:type="spellStart"/>
      <w:r w:rsidRPr="00CC3D9A">
        <w:rPr>
          <w:b w:val="0"/>
          <w:bCs w:val="0"/>
        </w:rPr>
        <w:t>Razagui</w:t>
      </w:r>
      <w:proofErr w:type="spellEnd"/>
      <w:r w:rsidRPr="00CC3D9A">
        <w:rPr>
          <w:b w:val="0"/>
          <w:bCs w:val="0"/>
        </w:rPr>
        <w:t xml:space="preserve"> A, Gherbi A, </w:t>
      </w:r>
      <w:proofErr w:type="spellStart"/>
      <w:r w:rsidRPr="00CC3D9A">
        <w:rPr>
          <w:b w:val="0"/>
          <w:bCs w:val="0"/>
        </w:rPr>
        <w:t>Boulahchiche</w:t>
      </w:r>
      <w:proofErr w:type="spellEnd"/>
      <w:r w:rsidRPr="00CC3D9A">
        <w:rPr>
          <w:b w:val="0"/>
          <w:bCs w:val="0"/>
        </w:rPr>
        <w:t xml:space="preserve"> S and Hadj Mahammed I 2020 Maximum power output performance modeling of solar photovoltaic modules Energy Reports 6(Suppl.1): 680-686</w:t>
      </w:r>
    </w:p>
    <w:p w14:paraId="15D8460F" w14:textId="77777777" w:rsidR="00731214" w:rsidRPr="00CC3D9A" w:rsidRDefault="00731214" w:rsidP="00CC3D9A">
      <w:pPr>
        <w:pStyle w:val="Heading1"/>
        <w:numPr>
          <w:ilvl w:val="0"/>
          <w:numId w:val="0"/>
        </w:numPr>
        <w:ind w:left="356" w:hanging="299"/>
        <w:rPr>
          <w:b w:val="0"/>
          <w:bCs w:val="0"/>
        </w:rPr>
      </w:pPr>
      <w:r w:rsidRPr="00CC3D9A">
        <w:rPr>
          <w:b w:val="0"/>
          <w:bCs w:val="0"/>
        </w:rPr>
        <w:t xml:space="preserve">[6] </w:t>
      </w:r>
      <w:proofErr w:type="spellStart"/>
      <w:r w:rsidRPr="00CC3D9A">
        <w:rPr>
          <w:b w:val="0"/>
          <w:bCs w:val="0"/>
        </w:rPr>
        <w:t>MohamedAhmed</w:t>
      </w:r>
      <w:proofErr w:type="spellEnd"/>
      <w:r w:rsidRPr="00CC3D9A">
        <w:rPr>
          <w:b w:val="0"/>
          <w:bCs w:val="0"/>
        </w:rPr>
        <w:t xml:space="preserve"> N, Hassan A M, Kassem M A, Hegazi A M and </w:t>
      </w:r>
      <w:proofErr w:type="spellStart"/>
      <w:r w:rsidRPr="00CC3D9A">
        <w:rPr>
          <w:b w:val="0"/>
          <w:bCs w:val="0"/>
        </w:rPr>
        <w:t>Elsaadawi</w:t>
      </w:r>
      <w:proofErr w:type="spellEnd"/>
      <w:r w:rsidRPr="00CC3D9A">
        <w:rPr>
          <w:b w:val="0"/>
          <w:bCs w:val="0"/>
        </w:rPr>
        <w:t xml:space="preserve"> Y F 2023 Reliability and performance evaluation of a solar PV-powered underground water pumping system Scientific Reports 13: 14174</w:t>
      </w:r>
    </w:p>
    <w:p w14:paraId="4E7C8C5C" w14:textId="77777777" w:rsidR="00731214" w:rsidRPr="00CC3D9A" w:rsidRDefault="00731214" w:rsidP="00CC3D9A">
      <w:pPr>
        <w:pStyle w:val="Heading1"/>
        <w:numPr>
          <w:ilvl w:val="0"/>
          <w:numId w:val="0"/>
        </w:numPr>
        <w:ind w:left="356" w:hanging="299"/>
        <w:rPr>
          <w:b w:val="0"/>
          <w:bCs w:val="0"/>
        </w:rPr>
      </w:pPr>
      <w:r w:rsidRPr="00CC3D9A">
        <w:rPr>
          <w:b w:val="0"/>
          <w:bCs w:val="0"/>
        </w:rPr>
        <w:t>[7] Maqsood F et al. 2025 Soil-Plant-Atmosphere Continuum and Its Relevance to Crop Production Soils and Sustainable Agriculture 399-433</w:t>
      </w:r>
    </w:p>
    <w:p w14:paraId="2D483A16" w14:textId="77777777" w:rsidR="00731214" w:rsidRPr="00CC3D9A" w:rsidRDefault="00731214" w:rsidP="00CC3D9A">
      <w:pPr>
        <w:pStyle w:val="Heading1"/>
        <w:numPr>
          <w:ilvl w:val="0"/>
          <w:numId w:val="0"/>
        </w:numPr>
        <w:ind w:left="356" w:hanging="299"/>
        <w:rPr>
          <w:b w:val="0"/>
          <w:bCs w:val="0"/>
        </w:rPr>
      </w:pPr>
      <w:r w:rsidRPr="00CC3D9A">
        <w:rPr>
          <w:b w:val="0"/>
          <w:bCs w:val="0"/>
        </w:rPr>
        <w:t xml:space="preserve">[8] Benassi A, </w:t>
      </w:r>
      <w:proofErr w:type="spellStart"/>
      <w:r w:rsidRPr="00CC3D9A">
        <w:rPr>
          <w:b w:val="0"/>
          <w:bCs w:val="0"/>
        </w:rPr>
        <w:t>Kardous</w:t>
      </w:r>
      <w:proofErr w:type="spellEnd"/>
      <w:r w:rsidRPr="00CC3D9A">
        <w:rPr>
          <w:b w:val="0"/>
          <w:bCs w:val="0"/>
        </w:rPr>
        <w:t xml:space="preserve"> F, Moussa M, </w:t>
      </w:r>
      <w:proofErr w:type="spellStart"/>
      <w:r w:rsidRPr="00CC3D9A">
        <w:rPr>
          <w:b w:val="0"/>
          <w:bCs w:val="0"/>
        </w:rPr>
        <w:t>Hachicha</w:t>
      </w:r>
      <w:proofErr w:type="spellEnd"/>
      <w:r w:rsidRPr="00CC3D9A">
        <w:rPr>
          <w:b w:val="0"/>
          <w:bCs w:val="0"/>
        </w:rPr>
        <w:t xml:space="preserve"> M and </w:t>
      </w:r>
      <w:proofErr w:type="spellStart"/>
      <w:r w:rsidRPr="00CC3D9A">
        <w:rPr>
          <w:b w:val="0"/>
          <w:bCs w:val="0"/>
        </w:rPr>
        <w:t>Grayaa</w:t>
      </w:r>
      <w:proofErr w:type="spellEnd"/>
      <w:r w:rsidRPr="00CC3D9A">
        <w:rPr>
          <w:b w:val="0"/>
          <w:bCs w:val="0"/>
        </w:rPr>
        <w:t xml:space="preserve"> K 2026 Online MPC irrigation control using ML-based soil moisture prediction Control Engineering Practice 173: 106975</w:t>
      </w:r>
    </w:p>
    <w:p w14:paraId="22792EBA" w14:textId="77777777" w:rsidR="00731214" w:rsidRPr="00CC3D9A" w:rsidRDefault="00731214" w:rsidP="00CC3D9A">
      <w:pPr>
        <w:pStyle w:val="Heading1"/>
        <w:numPr>
          <w:ilvl w:val="0"/>
          <w:numId w:val="0"/>
        </w:numPr>
        <w:ind w:left="356" w:hanging="299"/>
        <w:rPr>
          <w:b w:val="0"/>
          <w:bCs w:val="0"/>
        </w:rPr>
      </w:pPr>
      <w:r w:rsidRPr="00CC3D9A">
        <w:rPr>
          <w:b w:val="0"/>
          <w:bCs w:val="0"/>
        </w:rPr>
        <w:t xml:space="preserve">[9] Sarkar S, </w:t>
      </w:r>
      <w:proofErr w:type="spellStart"/>
      <w:r w:rsidRPr="00CC3D9A">
        <w:rPr>
          <w:b w:val="0"/>
          <w:bCs w:val="0"/>
        </w:rPr>
        <w:t>Ganapathysubramanian</w:t>
      </w:r>
      <w:proofErr w:type="spellEnd"/>
      <w:r w:rsidRPr="00CC3D9A">
        <w:rPr>
          <w:b w:val="0"/>
          <w:bCs w:val="0"/>
        </w:rPr>
        <w:t xml:space="preserve"> B, Singh A, Fotouhi F, Kar S, </w:t>
      </w:r>
      <w:proofErr w:type="spellStart"/>
      <w:r w:rsidRPr="00CC3D9A">
        <w:rPr>
          <w:b w:val="0"/>
          <w:bCs w:val="0"/>
        </w:rPr>
        <w:t>Nagasubramanian</w:t>
      </w:r>
      <w:proofErr w:type="spellEnd"/>
      <w:r w:rsidRPr="00CC3D9A">
        <w:rPr>
          <w:b w:val="0"/>
          <w:bCs w:val="0"/>
        </w:rPr>
        <w:t xml:space="preserve"> K, Chowdhary G, Das S K, Kantor G, Krishnamurthy A, Merchant N and Singh </w:t>
      </w:r>
      <w:proofErr w:type="gramStart"/>
      <w:r w:rsidRPr="00CC3D9A">
        <w:rPr>
          <w:b w:val="0"/>
          <w:bCs w:val="0"/>
        </w:rPr>
        <w:t>A</w:t>
      </w:r>
      <w:proofErr w:type="gramEnd"/>
      <w:r w:rsidRPr="00CC3D9A">
        <w:rPr>
          <w:b w:val="0"/>
          <w:bCs w:val="0"/>
        </w:rPr>
        <w:t xml:space="preserve"> K 2024 Cyber-agricultural systems for crop breeding and sustainable production Trends in Plant Science 29(2): 130-149</w:t>
      </w:r>
    </w:p>
    <w:p w14:paraId="768B474D" w14:textId="77777777" w:rsidR="00731214" w:rsidRPr="00CC3D9A" w:rsidRDefault="00731214" w:rsidP="00CC3D9A">
      <w:pPr>
        <w:pStyle w:val="Heading1"/>
        <w:numPr>
          <w:ilvl w:val="0"/>
          <w:numId w:val="0"/>
        </w:numPr>
        <w:ind w:left="356" w:hanging="299"/>
        <w:rPr>
          <w:b w:val="0"/>
          <w:bCs w:val="0"/>
        </w:rPr>
      </w:pPr>
      <w:r w:rsidRPr="00CC3D9A">
        <w:rPr>
          <w:b w:val="0"/>
          <w:bCs w:val="0"/>
        </w:rPr>
        <w:t xml:space="preserve">[10] </w:t>
      </w:r>
      <w:proofErr w:type="spellStart"/>
      <w:r w:rsidRPr="00CC3D9A">
        <w:rPr>
          <w:b w:val="0"/>
          <w:bCs w:val="0"/>
        </w:rPr>
        <w:t>Tatiya</w:t>
      </w:r>
      <w:proofErr w:type="spellEnd"/>
      <w:r w:rsidRPr="00CC3D9A">
        <w:rPr>
          <w:b w:val="0"/>
          <w:bCs w:val="0"/>
        </w:rPr>
        <w:t xml:space="preserve"> M, Choudhari P, Suneel A S, Soni S, Saxena V and Gore R D 2025 Integration of Smart Sensors, AI and IoT in Precision Agriculture: Advancing Crop Productivity and Sustainability International Journal of Environmental Sciences 11(12s)</w:t>
      </w:r>
    </w:p>
    <w:p w14:paraId="4BEA1C90" w14:textId="77777777" w:rsidR="00731214" w:rsidRPr="00CC3D9A" w:rsidRDefault="00731214" w:rsidP="00CC3D9A">
      <w:pPr>
        <w:pStyle w:val="Heading1"/>
        <w:numPr>
          <w:ilvl w:val="0"/>
          <w:numId w:val="0"/>
        </w:numPr>
        <w:ind w:left="356" w:hanging="299"/>
        <w:rPr>
          <w:b w:val="0"/>
          <w:bCs w:val="0"/>
        </w:rPr>
      </w:pPr>
      <w:r w:rsidRPr="00CC3D9A">
        <w:rPr>
          <w:b w:val="0"/>
          <w:bCs w:val="0"/>
        </w:rPr>
        <w:t xml:space="preserve">[11] Edirisinghe E, Wu G, </w:t>
      </w:r>
      <w:proofErr w:type="spellStart"/>
      <w:r w:rsidRPr="00CC3D9A">
        <w:rPr>
          <w:b w:val="0"/>
          <w:bCs w:val="0"/>
        </w:rPr>
        <w:t>Maggo</w:t>
      </w:r>
      <w:proofErr w:type="spellEnd"/>
      <w:r w:rsidRPr="00CC3D9A">
        <w:rPr>
          <w:b w:val="0"/>
          <w:bCs w:val="0"/>
        </w:rPr>
        <w:t xml:space="preserve"> D, Cheng C T, Pang T Y, Rahman A, Avery A L, Murphy K R and Lora C A 2026 A Digital Twin-Enabled Framework for Agrivoltaic System Design, Simulation, Monitoring and Control Machines 14: 254</w:t>
      </w:r>
    </w:p>
    <w:p w14:paraId="556342C9" w14:textId="77777777" w:rsidR="00731214" w:rsidRPr="00CC3D9A" w:rsidRDefault="00731214" w:rsidP="00CC3D9A">
      <w:pPr>
        <w:pStyle w:val="Heading1"/>
        <w:numPr>
          <w:ilvl w:val="0"/>
          <w:numId w:val="0"/>
        </w:numPr>
        <w:ind w:left="356" w:hanging="299"/>
        <w:rPr>
          <w:b w:val="0"/>
          <w:bCs w:val="0"/>
        </w:rPr>
      </w:pPr>
      <w:r w:rsidRPr="00CC3D9A">
        <w:rPr>
          <w:b w:val="0"/>
          <w:bCs w:val="0"/>
        </w:rPr>
        <w:lastRenderedPageBreak/>
        <w:t>[12] Ramachandran A 2024 Kalman Filters and Beyond: A Comprehensive Review of State Estimation Techniques in Robotics, Artificial Intelligence, and Complex Dynamic Systems</w:t>
      </w:r>
    </w:p>
    <w:p w14:paraId="5478A2E5" w14:textId="77777777" w:rsidR="00731214" w:rsidRPr="00CC3D9A" w:rsidRDefault="00731214" w:rsidP="00CC3D9A">
      <w:pPr>
        <w:pStyle w:val="Heading1"/>
        <w:numPr>
          <w:ilvl w:val="0"/>
          <w:numId w:val="0"/>
        </w:numPr>
        <w:ind w:left="356" w:hanging="299"/>
        <w:rPr>
          <w:b w:val="0"/>
          <w:bCs w:val="0"/>
        </w:rPr>
      </w:pPr>
      <w:r w:rsidRPr="00CC3D9A">
        <w:rPr>
          <w:b w:val="0"/>
          <w:bCs w:val="0"/>
        </w:rPr>
        <w:t xml:space="preserve">[13] </w:t>
      </w:r>
      <w:proofErr w:type="spellStart"/>
      <w:r w:rsidRPr="00CC3D9A">
        <w:rPr>
          <w:b w:val="0"/>
          <w:bCs w:val="0"/>
        </w:rPr>
        <w:t>Răileanu</w:t>
      </w:r>
      <w:proofErr w:type="spellEnd"/>
      <w:r w:rsidRPr="00CC3D9A">
        <w:rPr>
          <w:b w:val="0"/>
          <w:bCs w:val="0"/>
        </w:rPr>
        <w:t xml:space="preserve"> C, </w:t>
      </w:r>
      <w:proofErr w:type="spellStart"/>
      <w:r w:rsidRPr="00CC3D9A">
        <w:rPr>
          <w:b w:val="0"/>
          <w:bCs w:val="0"/>
        </w:rPr>
        <w:t>Nuca</w:t>
      </w:r>
      <w:proofErr w:type="spellEnd"/>
      <w:r w:rsidRPr="00CC3D9A">
        <w:rPr>
          <w:b w:val="0"/>
          <w:bCs w:val="0"/>
        </w:rPr>
        <w:t xml:space="preserve"> I, Sîrbu G and </w:t>
      </w:r>
      <w:proofErr w:type="spellStart"/>
      <w:r w:rsidRPr="00CC3D9A">
        <w:rPr>
          <w:b w:val="0"/>
          <w:bCs w:val="0"/>
        </w:rPr>
        <w:t>Bânzaru</w:t>
      </w:r>
      <w:proofErr w:type="spellEnd"/>
      <w:r w:rsidRPr="00CC3D9A">
        <w:rPr>
          <w:b w:val="0"/>
          <w:bCs w:val="0"/>
        </w:rPr>
        <w:t xml:space="preserve"> V 2026 Modelling and simulation of a photovoltaic pumping system with hydraulic storage and energy recovery EPJ Web of Conferences 372: 02010</w:t>
      </w:r>
    </w:p>
    <w:p w14:paraId="56FDDDA4" w14:textId="77777777" w:rsidR="00731214" w:rsidRPr="00CC3D9A" w:rsidRDefault="00731214" w:rsidP="00CC3D9A">
      <w:pPr>
        <w:pStyle w:val="Heading1"/>
        <w:numPr>
          <w:ilvl w:val="0"/>
          <w:numId w:val="0"/>
        </w:numPr>
        <w:ind w:left="356" w:hanging="299"/>
        <w:rPr>
          <w:b w:val="0"/>
          <w:bCs w:val="0"/>
        </w:rPr>
      </w:pPr>
      <w:r w:rsidRPr="00CC3D9A">
        <w:rPr>
          <w:b w:val="0"/>
          <w:bCs w:val="0"/>
        </w:rPr>
        <w:t>[14] Nasar M, Kausar M A and Nayyer M A 2026 A machine learning approach to optimize water usage in precision agriculture for environmental sustainability Next Research 8: 101644</w:t>
      </w:r>
    </w:p>
    <w:p w14:paraId="3CA90DD4" w14:textId="77777777" w:rsidR="00731214" w:rsidRPr="00CC3D9A" w:rsidRDefault="00731214" w:rsidP="00CC3D9A">
      <w:pPr>
        <w:pStyle w:val="Heading1"/>
        <w:numPr>
          <w:ilvl w:val="0"/>
          <w:numId w:val="0"/>
        </w:numPr>
        <w:ind w:left="356" w:hanging="299"/>
        <w:rPr>
          <w:b w:val="0"/>
          <w:bCs w:val="0"/>
        </w:rPr>
      </w:pPr>
      <w:r w:rsidRPr="00CC3D9A">
        <w:rPr>
          <w:b w:val="0"/>
          <w:bCs w:val="0"/>
        </w:rPr>
        <w:t xml:space="preserve">[15] Nikzad A, </w:t>
      </w:r>
      <w:proofErr w:type="spellStart"/>
      <w:r w:rsidRPr="00CC3D9A">
        <w:rPr>
          <w:b w:val="0"/>
          <w:bCs w:val="0"/>
        </w:rPr>
        <w:t>Chahartaghi</w:t>
      </w:r>
      <w:proofErr w:type="spellEnd"/>
      <w:r w:rsidRPr="00CC3D9A">
        <w:rPr>
          <w:b w:val="0"/>
          <w:bCs w:val="0"/>
        </w:rPr>
        <w:t xml:space="preserve"> M and Ahmadi M H 2019 J. Clean. Prod. 239: 118007</w:t>
      </w:r>
    </w:p>
    <w:p w14:paraId="0DD455E7" w14:textId="0BD7B0FC" w:rsidR="000B1FD2" w:rsidRPr="00157B0F" w:rsidRDefault="000B1FD2" w:rsidP="00F16B80">
      <w:pPr>
        <w:pStyle w:val="Heading1"/>
        <w:numPr>
          <w:ilvl w:val="0"/>
          <w:numId w:val="0"/>
        </w:numPr>
        <w:spacing w:before="0"/>
        <w:ind w:right="0"/>
        <w:rPr>
          <w:lang w:val="en-ZA"/>
        </w:rPr>
      </w:pPr>
    </w:p>
    <w:sectPr w:rsidR="000B1FD2" w:rsidRPr="00157B0F" w:rsidSect="008F4817">
      <w:pgSz w:w="11910" w:h="16840"/>
      <w:pgMar w:top="2268" w:right="1440" w:bottom="15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F59BB" w14:textId="77777777" w:rsidR="00C60CEA" w:rsidRDefault="00C60CEA" w:rsidP="00652929">
      <w:r>
        <w:separator/>
      </w:r>
    </w:p>
  </w:endnote>
  <w:endnote w:type="continuationSeparator" w:id="0">
    <w:p w14:paraId="19A48A03" w14:textId="77777777" w:rsidR="00C60CEA" w:rsidRDefault="00C60CEA" w:rsidP="0065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F6B90" w14:textId="77777777" w:rsidR="00C60CEA" w:rsidRDefault="00C60CEA" w:rsidP="00652929">
      <w:r>
        <w:separator/>
      </w:r>
    </w:p>
  </w:footnote>
  <w:footnote w:type="continuationSeparator" w:id="0">
    <w:p w14:paraId="29627314" w14:textId="77777777" w:rsidR="00C60CEA" w:rsidRDefault="00C60CEA" w:rsidP="00652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B2739F0"/>
    <w:multiLevelType w:val="hybridMultilevel"/>
    <w:tmpl w:val="E3DAE038"/>
    <w:lvl w:ilvl="0" w:tplc="D8F4B08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77A62"/>
    <w:multiLevelType w:val="hybridMultilevel"/>
    <w:tmpl w:val="AE54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065C65"/>
    <w:multiLevelType w:val="hybridMultilevel"/>
    <w:tmpl w:val="C0089B7A"/>
    <w:lvl w:ilvl="0" w:tplc="D8F4B08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220E1"/>
    <w:multiLevelType w:val="hybridMultilevel"/>
    <w:tmpl w:val="37448900"/>
    <w:lvl w:ilvl="0" w:tplc="8CA28FB6">
      <w:start w:val="1"/>
      <w:numFmt w:val="decimal"/>
      <w:pStyle w:val="References"/>
      <w:lvlText w:val="[%1]"/>
      <w:lvlJc w:val="left"/>
      <w:pPr>
        <w:ind w:left="389" w:hanging="332"/>
      </w:pPr>
      <w:rPr>
        <w:rFonts w:ascii="Times New Roman" w:eastAsia="Times New Roman" w:hAnsi="Times New Roman" w:cs="Times New Roman" w:hint="default"/>
        <w:b w:val="0"/>
        <w:bCs w:val="0"/>
        <w:i w:val="0"/>
        <w:iCs w:val="0"/>
        <w:spacing w:val="0"/>
        <w:w w:val="99"/>
        <w:sz w:val="20"/>
        <w:szCs w:val="20"/>
        <w:lang w:val="en-US" w:eastAsia="en-US" w:bidi="ar-SA"/>
      </w:rPr>
    </w:lvl>
    <w:lvl w:ilvl="1" w:tplc="D8F4B084">
      <w:numFmt w:val="bullet"/>
      <w:lvlText w:val="•"/>
      <w:lvlJc w:val="left"/>
      <w:pPr>
        <w:ind w:left="1291" w:hanging="332"/>
      </w:pPr>
      <w:rPr>
        <w:rFonts w:hint="default"/>
        <w:lang w:val="en-US" w:eastAsia="en-US" w:bidi="ar-SA"/>
      </w:rPr>
    </w:lvl>
    <w:lvl w:ilvl="2" w:tplc="2C0668C6">
      <w:numFmt w:val="bullet"/>
      <w:lvlText w:val="•"/>
      <w:lvlJc w:val="left"/>
      <w:pPr>
        <w:ind w:left="2203" w:hanging="332"/>
      </w:pPr>
      <w:rPr>
        <w:rFonts w:hint="default"/>
        <w:lang w:val="en-US" w:eastAsia="en-US" w:bidi="ar-SA"/>
      </w:rPr>
    </w:lvl>
    <w:lvl w:ilvl="3" w:tplc="06A655A2">
      <w:numFmt w:val="bullet"/>
      <w:lvlText w:val="•"/>
      <w:lvlJc w:val="left"/>
      <w:pPr>
        <w:ind w:left="3115" w:hanging="332"/>
      </w:pPr>
      <w:rPr>
        <w:rFonts w:hint="default"/>
        <w:lang w:val="en-US" w:eastAsia="en-US" w:bidi="ar-SA"/>
      </w:rPr>
    </w:lvl>
    <w:lvl w:ilvl="4" w:tplc="C1BE12F6">
      <w:numFmt w:val="bullet"/>
      <w:lvlText w:val="•"/>
      <w:lvlJc w:val="left"/>
      <w:pPr>
        <w:ind w:left="4027" w:hanging="332"/>
      </w:pPr>
      <w:rPr>
        <w:rFonts w:hint="default"/>
        <w:lang w:val="en-US" w:eastAsia="en-US" w:bidi="ar-SA"/>
      </w:rPr>
    </w:lvl>
    <w:lvl w:ilvl="5" w:tplc="C19AAFF4">
      <w:numFmt w:val="bullet"/>
      <w:lvlText w:val="•"/>
      <w:lvlJc w:val="left"/>
      <w:pPr>
        <w:ind w:left="4938" w:hanging="332"/>
      </w:pPr>
      <w:rPr>
        <w:rFonts w:hint="default"/>
        <w:lang w:val="en-US" w:eastAsia="en-US" w:bidi="ar-SA"/>
      </w:rPr>
    </w:lvl>
    <w:lvl w:ilvl="6" w:tplc="D5F8273A">
      <w:numFmt w:val="bullet"/>
      <w:lvlText w:val="•"/>
      <w:lvlJc w:val="left"/>
      <w:pPr>
        <w:ind w:left="5850" w:hanging="332"/>
      </w:pPr>
      <w:rPr>
        <w:rFonts w:hint="default"/>
        <w:lang w:val="en-US" w:eastAsia="en-US" w:bidi="ar-SA"/>
      </w:rPr>
    </w:lvl>
    <w:lvl w:ilvl="7" w:tplc="302C72F8">
      <w:numFmt w:val="bullet"/>
      <w:lvlText w:val="•"/>
      <w:lvlJc w:val="left"/>
      <w:pPr>
        <w:ind w:left="6762" w:hanging="332"/>
      </w:pPr>
      <w:rPr>
        <w:rFonts w:hint="default"/>
        <w:lang w:val="en-US" w:eastAsia="en-US" w:bidi="ar-SA"/>
      </w:rPr>
    </w:lvl>
    <w:lvl w:ilvl="8" w:tplc="31DACC80">
      <w:numFmt w:val="bullet"/>
      <w:lvlText w:val="•"/>
      <w:lvlJc w:val="left"/>
      <w:pPr>
        <w:ind w:left="7674" w:hanging="332"/>
      </w:pPr>
      <w:rPr>
        <w:rFonts w:hint="default"/>
        <w:lang w:val="en-US" w:eastAsia="en-US" w:bidi="ar-SA"/>
      </w:rPr>
    </w:lvl>
  </w:abstractNum>
  <w:abstractNum w:abstractNumId="23" w15:restartNumberingAfterBreak="0">
    <w:nsid w:val="56A11FAA"/>
    <w:multiLevelType w:val="multilevel"/>
    <w:tmpl w:val="1C3A5F8A"/>
    <w:lvl w:ilvl="0">
      <w:start w:val="1"/>
      <w:numFmt w:val="decimal"/>
      <w:pStyle w:val="Heading1"/>
      <w:lvlText w:val="%1"/>
      <w:lvlJc w:val="left"/>
      <w:pPr>
        <w:ind w:left="356" w:hanging="299"/>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pStyle w:val="Heading2"/>
      <w:lvlText w:val="%1.%2"/>
      <w:lvlJc w:val="left"/>
      <w:pPr>
        <w:ind w:left="505" w:hanging="449"/>
      </w:pPr>
      <w:rPr>
        <w:rFonts w:ascii="Times New Roman" w:eastAsia="Times New Roman" w:hAnsi="Times New Roman" w:cs="Times New Roman" w:hint="default"/>
        <w:b w:val="0"/>
        <w:bCs w:val="0"/>
        <w:i/>
        <w:iCs/>
        <w:spacing w:val="0"/>
        <w:w w:val="99"/>
        <w:sz w:val="20"/>
        <w:szCs w:val="20"/>
        <w:lang w:val="en-US" w:eastAsia="en-US" w:bidi="ar-SA"/>
      </w:rPr>
    </w:lvl>
    <w:lvl w:ilvl="2">
      <w:start w:val="1"/>
      <w:numFmt w:val="decimal"/>
      <w:pStyle w:val="Heading3"/>
      <w:lvlText w:val="%1.%2.%3"/>
      <w:lvlJc w:val="left"/>
      <w:pPr>
        <w:ind w:left="57" w:hanging="598"/>
      </w:pPr>
      <w:rPr>
        <w:rFonts w:ascii="Times New Roman" w:eastAsia="Times New Roman" w:hAnsi="Times New Roman" w:cs="Times New Roman" w:hint="default"/>
        <w:b w:val="0"/>
        <w:bCs w:val="0"/>
        <w:i/>
        <w:iCs/>
        <w:spacing w:val="0"/>
        <w:w w:val="99"/>
        <w:sz w:val="20"/>
        <w:szCs w:val="20"/>
        <w:lang w:val="en-US" w:eastAsia="en-US" w:bidi="ar-SA"/>
      </w:rPr>
    </w:lvl>
    <w:lvl w:ilvl="3">
      <w:numFmt w:val="bullet"/>
      <w:lvlText w:val="•"/>
      <w:lvlJc w:val="left"/>
      <w:pPr>
        <w:ind w:left="1624" w:hanging="598"/>
      </w:pPr>
      <w:rPr>
        <w:rFonts w:hint="default"/>
        <w:lang w:val="en-US" w:eastAsia="en-US" w:bidi="ar-SA"/>
      </w:rPr>
    </w:lvl>
    <w:lvl w:ilvl="4">
      <w:numFmt w:val="bullet"/>
      <w:lvlText w:val="•"/>
      <w:lvlJc w:val="left"/>
      <w:pPr>
        <w:ind w:left="2749" w:hanging="598"/>
      </w:pPr>
      <w:rPr>
        <w:rFonts w:hint="default"/>
        <w:lang w:val="en-US" w:eastAsia="en-US" w:bidi="ar-SA"/>
      </w:rPr>
    </w:lvl>
    <w:lvl w:ilvl="5">
      <w:numFmt w:val="bullet"/>
      <w:lvlText w:val="•"/>
      <w:lvlJc w:val="left"/>
      <w:pPr>
        <w:ind w:left="3874" w:hanging="598"/>
      </w:pPr>
      <w:rPr>
        <w:rFonts w:hint="default"/>
        <w:lang w:val="en-US" w:eastAsia="en-US" w:bidi="ar-SA"/>
      </w:rPr>
    </w:lvl>
    <w:lvl w:ilvl="6">
      <w:numFmt w:val="bullet"/>
      <w:lvlText w:val="•"/>
      <w:lvlJc w:val="left"/>
      <w:pPr>
        <w:ind w:left="4998" w:hanging="598"/>
      </w:pPr>
      <w:rPr>
        <w:rFonts w:hint="default"/>
        <w:lang w:val="en-US" w:eastAsia="en-US" w:bidi="ar-SA"/>
      </w:rPr>
    </w:lvl>
    <w:lvl w:ilvl="7">
      <w:numFmt w:val="bullet"/>
      <w:lvlText w:val="•"/>
      <w:lvlJc w:val="left"/>
      <w:pPr>
        <w:ind w:left="6123" w:hanging="598"/>
      </w:pPr>
      <w:rPr>
        <w:rFonts w:hint="default"/>
        <w:lang w:val="en-US" w:eastAsia="en-US" w:bidi="ar-SA"/>
      </w:rPr>
    </w:lvl>
    <w:lvl w:ilvl="8">
      <w:numFmt w:val="bullet"/>
      <w:lvlText w:val="•"/>
      <w:lvlJc w:val="left"/>
      <w:pPr>
        <w:ind w:left="7248" w:hanging="598"/>
      </w:pPr>
      <w:rPr>
        <w:rFonts w:hint="default"/>
        <w:lang w:val="en-US" w:eastAsia="en-US" w:bidi="ar-SA"/>
      </w:rPr>
    </w:lvl>
  </w:abstractNum>
  <w:abstractNum w:abstractNumId="24"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D96BF8"/>
    <w:multiLevelType w:val="hybridMultilevel"/>
    <w:tmpl w:val="69681AD4"/>
    <w:lvl w:ilvl="0" w:tplc="3D80A2F0">
      <w:start w:val="1"/>
      <w:numFmt w:val="bullet"/>
      <w:pStyle w:val="Bulletedlist"/>
      <w:lvlText w:val=""/>
      <w:lvlJc w:val="left"/>
      <w:pPr>
        <w:ind w:left="624" w:hanging="264"/>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671B7D"/>
    <w:multiLevelType w:val="hybridMultilevel"/>
    <w:tmpl w:val="702A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7071130">
    <w:abstractNumId w:val="15"/>
  </w:num>
  <w:num w:numId="2" w16cid:durableId="586578029">
    <w:abstractNumId w:val="24"/>
  </w:num>
  <w:num w:numId="3" w16cid:durableId="1947880340">
    <w:abstractNumId w:val="1"/>
  </w:num>
  <w:num w:numId="4" w16cid:durableId="1631785116">
    <w:abstractNumId w:val="2"/>
  </w:num>
  <w:num w:numId="5" w16cid:durableId="704404598">
    <w:abstractNumId w:val="3"/>
  </w:num>
  <w:num w:numId="6" w16cid:durableId="256986926">
    <w:abstractNumId w:val="4"/>
  </w:num>
  <w:num w:numId="7" w16cid:durableId="1628849768">
    <w:abstractNumId w:val="9"/>
  </w:num>
  <w:num w:numId="8" w16cid:durableId="1234194169">
    <w:abstractNumId w:val="5"/>
  </w:num>
  <w:num w:numId="9" w16cid:durableId="315691266">
    <w:abstractNumId w:val="7"/>
  </w:num>
  <w:num w:numId="10" w16cid:durableId="760103991">
    <w:abstractNumId w:val="6"/>
  </w:num>
  <w:num w:numId="11" w16cid:durableId="1284455596">
    <w:abstractNumId w:val="10"/>
  </w:num>
  <w:num w:numId="12" w16cid:durableId="885605606">
    <w:abstractNumId w:val="8"/>
  </w:num>
  <w:num w:numId="13" w16cid:durableId="356858024">
    <w:abstractNumId w:val="19"/>
  </w:num>
  <w:num w:numId="14" w16cid:durableId="1474249513">
    <w:abstractNumId w:val="25"/>
  </w:num>
  <w:num w:numId="15" w16cid:durableId="1371415589">
    <w:abstractNumId w:val="14"/>
  </w:num>
  <w:num w:numId="16" w16cid:durableId="1847088252">
    <w:abstractNumId w:val="18"/>
  </w:num>
  <w:num w:numId="17" w16cid:durableId="652874152">
    <w:abstractNumId w:val="11"/>
  </w:num>
  <w:num w:numId="18" w16cid:durableId="1457485633">
    <w:abstractNumId w:val="0"/>
  </w:num>
  <w:num w:numId="19" w16cid:durableId="1430421035">
    <w:abstractNumId w:val="12"/>
  </w:num>
  <w:num w:numId="20" w16cid:durableId="823812826">
    <w:abstractNumId w:val="25"/>
  </w:num>
  <w:num w:numId="21" w16cid:durableId="247034505">
    <w:abstractNumId w:val="25"/>
  </w:num>
  <w:num w:numId="22" w16cid:durableId="878277818">
    <w:abstractNumId w:val="25"/>
  </w:num>
  <w:num w:numId="23" w16cid:durableId="66807822">
    <w:abstractNumId w:val="25"/>
  </w:num>
  <w:num w:numId="24" w16cid:durableId="1120879195">
    <w:abstractNumId w:val="19"/>
  </w:num>
  <w:num w:numId="25" w16cid:durableId="1610088659">
    <w:abstractNumId w:val="21"/>
  </w:num>
  <w:num w:numId="26" w16cid:durableId="15741816">
    <w:abstractNumId w:val="26"/>
  </w:num>
  <w:num w:numId="27" w16cid:durableId="1892693604">
    <w:abstractNumId w:val="27"/>
  </w:num>
  <w:num w:numId="28" w16cid:durableId="468792066">
    <w:abstractNumId w:val="25"/>
  </w:num>
  <w:num w:numId="29" w16cid:durableId="1223908888">
    <w:abstractNumId w:val="13"/>
  </w:num>
  <w:num w:numId="30" w16cid:durableId="2089181538">
    <w:abstractNumId w:val="29"/>
  </w:num>
  <w:num w:numId="31" w16cid:durableId="849173670">
    <w:abstractNumId w:val="22"/>
  </w:num>
  <w:num w:numId="32" w16cid:durableId="1468550101">
    <w:abstractNumId w:val="23"/>
  </w:num>
  <w:num w:numId="33" w16cid:durableId="1317952437">
    <w:abstractNumId w:val="25"/>
    <w:lvlOverride w:ilvl="0">
      <w:startOverride w:val="1"/>
    </w:lvlOverride>
  </w:num>
  <w:num w:numId="34" w16cid:durableId="349142760">
    <w:abstractNumId w:val="25"/>
  </w:num>
  <w:num w:numId="35" w16cid:durableId="409543764">
    <w:abstractNumId w:val="28"/>
  </w:num>
  <w:num w:numId="36" w16cid:durableId="720977060">
    <w:abstractNumId w:val="17"/>
  </w:num>
  <w:num w:numId="37" w16cid:durableId="301352378">
    <w:abstractNumId w:val="20"/>
  </w:num>
  <w:num w:numId="38" w16cid:durableId="3069346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xdr5sv9xpvwpeav0pvpx23wxxr2a2eztfp&quot;&gt;References-Converted&lt;record-ids&gt;&lt;item&gt;491&lt;/item&gt;&lt;item&gt;1211&lt;/item&gt;&lt;item&gt;1309&lt;/item&gt;&lt;item&gt;2493&lt;/item&gt;&lt;item&gt;2494&lt;/item&gt;&lt;/record-ids&gt;&lt;/item&gt;&lt;/Libraries&gt;"/>
    <w:docVar w:name="EN.UseJSCitationFormat" w:val="False"/>
  </w:docVars>
  <w:rsids>
    <w:rsidRoot w:val="008B54F8"/>
    <w:rsid w:val="00001899"/>
    <w:rsid w:val="0000265B"/>
    <w:rsid w:val="00003B2C"/>
    <w:rsid w:val="000049AD"/>
    <w:rsid w:val="0000681B"/>
    <w:rsid w:val="00012E25"/>
    <w:rsid w:val="000133C0"/>
    <w:rsid w:val="00014C4E"/>
    <w:rsid w:val="00017107"/>
    <w:rsid w:val="000202E2"/>
    <w:rsid w:val="00022441"/>
    <w:rsid w:val="0002261E"/>
    <w:rsid w:val="00024839"/>
    <w:rsid w:val="00026871"/>
    <w:rsid w:val="0002732A"/>
    <w:rsid w:val="00032F56"/>
    <w:rsid w:val="00035156"/>
    <w:rsid w:val="0003523F"/>
    <w:rsid w:val="00037A98"/>
    <w:rsid w:val="000407CC"/>
    <w:rsid w:val="000427FB"/>
    <w:rsid w:val="00042FA3"/>
    <w:rsid w:val="0004455E"/>
    <w:rsid w:val="00047C3E"/>
    <w:rsid w:val="00047CB5"/>
    <w:rsid w:val="00051FAA"/>
    <w:rsid w:val="0005200E"/>
    <w:rsid w:val="00052843"/>
    <w:rsid w:val="00052A3E"/>
    <w:rsid w:val="00053AA8"/>
    <w:rsid w:val="000572A9"/>
    <w:rsid w:val="00061325"/>
    <w:rsid w:val="00061F2A"/>
    <w:rsid w:val="000733AC"/>
    <w:rsid w:val="00074B81"/>
    <w:rsid w:val="00074D22"/>
    <w:rsid w:val="00075081"/>
    <w:rsid w:val="0007528A"/>
    <w:rsid w:val="000811AB"/>
    <w:rsid w:val="00083C5F"/>
    <w:rsid w:val="00086CAA"/>
    <w:rsid w:val="0009172C"/>
    <w:rsid w:val="000930EC"/>
    <w:rsid w:val="00095E61"/>
    <w:rsid w:val="000966C1"/>
    <w:rsid w:val="000970AC"/>
    <w:rsid w:val="000A1167"/>
    <w:rsid w:val="000A4428"/>
    <w:rsid w:val="000A6D40"/>
    <w:rsid w:val="000A7BC3"/>
    <w:rsid w:val="000B1661"/>
    <w:rsid w:val="000B1F0B"/>
    <w:rsid w:val="000B1FD2"/>
    <w:rsid w:val="000B2E88"/>
    <w:rsid w:val="000B41D3"/>
    <w:rsid w:val="000B4603"/>
    <w:rsid w:val="000C09BE"/>
    <w:rsid w:val="000C1380"/>
    <w:rsid w:val="000C49C9"/>
    <w:rsid w:val="000C554F"/>
    <w:rsid w:val="000D0DC5"/>
    <w:rsid w:val="000D15FF"/>
    <w:rsid w:val="000D247F"/>
    <w:rsid w:val="000D28DF"/>
    <w:rsid w:val="000D488B"/>
    <w:rsid w:val="000D68DF"/>
    <w:rsid w:val="000D74E9"/>
    <w:rsid w:val="000E02F9"/>
    <w:rsid w:val="000E036F"/>
    <w:rsid w:val="000E138D"/>
    <w:rsid w:val="000E187A"/>
    <w:rsid w:val="000E2D61"/>
    <w:rsid w:val="000E450E"/>
    <w:rsid w:val="000E6259"/>
    <w:rsid w:val="000E7D12"/>
    <w:rsid w:val="000F4677"/>
    <w:rsid w:val="000F5BE0"/>
    <w:rsid w:val="0010055F"/>
    <w:rsid w:val="00100587"/>
    <w:rsid w:val="0010284E"/>
    <w:rsid w:val="00102ED3"/>
    <w:rsid w:val="00103122"/>
    <w:rsid w:val="0010336A"/>
    <w:rsid w:val="001050F1"/>
    <w:rsid w:val="00105AEA"/>
    <w:rsid w:val="00106DAF"/>
    <w:rsid w:val="00114ABE"/>
    <w:rsid w:val="00114B5E"/>
    <w:rsid w:val="00116023"/>
    <w:rsid w:val="0012066C"/>
    <w:rsid w:val="00120856"/>
    <w:rsid w:val="00123908"/>
    <w:rsid w:val="0012654F"/>
    <w:rsid w:val="001330A5"/>
    <w:rsid w:val="00134A51"/>
    <w:rsid w:val="00140727"/>
    <w:rsid w:val="001549E9"/>
    <w:rsid w:val="00157B0F"/>
    <w:rsid w:val="00160628"/>
    <w:rsid w:val="00161344"/>
    <w:rsid w:val="00162195"/>
    <w:rsid w:val="0016322A"/>
    <w:rsid w:val="0016441E"/>
    <w:rsid w:val="00165A21"/>
    <w:rsid w:val="00166F9D"/>
    <w:rsid w:val="001705CE"/>
    <w:rsid w:val="00170C6F"/>
    <w:rsid w:val="00174153"/>
    <w:rsid w:val="0017714B"/>
    <w:rsid w:val="001804DF"/>
    <w:rsid w:val="00181BDC"/>
    <w:rsid w:val="00181DB0"/>
    <w:rsid w:val="001820A3"/>
    <w:rsid w:val="001829E3"/>
    <w:rsid w:val="00183396"/>
    <w:rsid w:val="001924C0"/>
    <w:rsid w:val="00196B08"/>
    <w:rsid w:val="0019731E"/>
    <w:rsid w:val="001A06B6"/>
    <w:rsid w:val="001A09FE"/>
    <w:rsid w:val="001A44F6"/>
    <w:rsid w:val="001A67C9"/>
    <w:rsid w:val="001A69DE"/>
    <w:rsid w:val="001A713C"/>
    <w:rsid w:val="001B1C7C"/>
    <w:rsid w:val="001B398F"/>
    <w:rsid w:val="001B3C82"/>
    <w:rsid w:val="001B46C6"/>
    <w:rsid w:val="001B4B48"/>
    <w:rsid w:val="001B4D1F"/>
    <w:rsid w:val="001B7681"/>
    <w:rsid w:val="001B7CAE"/>
    <w:rsid w:val="001C0772"/>
    <w:rsid w:val="001C0D4F"/>
    <w:rsid w:val="001C1BA3"/>
    <w:rsid w:val="001C1DEC"/>
    <w:rsid w:val="001C3A90"/>
    <w:rsid w:val="001C40DC"/>
    <w:rsid w:val="001C5736"/>
    <w:rsid w:val="001D00DB"/>
    <w:rsid w:val="001D2EC9"/>
    <w:rsid w:val="001D51E0"/>
    <w:rsid w:val="001D647F"/>
    <w:rsid w:val="001D6857"/>
    <w:rsid w:val="001E0572"/>
    <w:rsid w:val="001E0A67"/>
    <w:rsid w:val="001E1028"/>
    <w:rsid w:val="001E14E2"/>
    <w:rsid w:val="001E6302"/>
    <w:rsid w:val="001E7DCB"/>
    <w:rsid w:val="001F0599"/>
    <w:rsid w:val="001F0A5A"/>
    <w:rsid w:val="001F3411"/>
    <w:rsid w:val="001F3B41"/>
    <w:rsid w:val="001F4287"/>
    <w:rsid w:val="001F4DBA"/>
    <w:rsid w:val="002003FB"/>
    <w:rsid w:val="0020415E"/>
    <w:rsid w:val="002046F3"/>
    <w:rsid w:val="00204FB2"/>
    <w:rsid w:val="00204FF4"/>
    <w:rsid w:val="0021056E"/>
    <w:rsid w:val="0021075D"/>
    <w:rsid w:val="0021165A"/>
    <w:rsid w:val="00211BC9"/>
    <w:rsid w:val="002146F0"/>
    <w:rsid w:val="0021620C"/>
    <w:rsid w:val="00216E78"/>
    <w:rsid w:val="00217275"/>
    <w:rsid w:val="002211DD"/>
    <w:rsid w:val="002228DC"/>
    <w:rsid w:val="00225C39"/>
    <w:rsid w:val="00233554"/>
    <w:rsid w:val="002343E0"/>
    <w:rsid w:val="00236F4B"/>
    <w:rsid w:val="00242B0D"/>
    <w:rsid w:val="002467C6"/>
    <w:rsid w:val="0024692A"/>
    <w:rsid w:val="00251D2A"/>
    <w:rsid w:val="00252BBA"/>
    <w:rsid w:val="00253123"/>
    <w:rsid w:val="00253663"/>
    <w:rsid w:val="00253AEA"/>
    <w:rsid w:val="00255BE3"/>
    <w:rsid w:val="00260669"/>
    <w:rsid w:val="002639B3"/>
    <w:rsid w:val="00264001"/>
    <w:rsid w:val="00266354"/>
    <w:rsid w:val="00267575"/>
    <w:rsid w:val="00267A18"/>
    <w:rsid w:val="00267B72"/>
    <w:rsid w:val="00271749"/>
    <w:rsid w:val="0027207B"/>
    <w:rsid w:val="00273462"/>
    <w:rsid w:val="0027395B"/>
    <w:rsid w:val="00275854"/>
    <w:rsid w:val="00283B41"/>
    <w:rsid w:val="00285D21"/>
    <w:rsid w:val="00285F28"/>
    <w:rsid w:val="00286398"/>
    <w:rsid w:val="00286586"/>
    <w:rsid w:val="00290FB4"/>
    <w:rsid w:val="002948B4"/>
    <w:rsid w:val="002A06A4"/>
    <w:rsid w:val="002A3C42"/>
    <w:rsid w:val="002A5D75"/>
    <w:rsid w:val="002B0CA6"/>
    <w:rsid w:val="002B1958"/>
    <w:rsid w:val="002B1B1A"/>
    <w:rsid w:val="002B2DCA"/>
    <w:rsid w:val="002B7228"/>
    <w:rsid w:val="002C53EE"/>
    <w:rsid w:val="002D24F7"/>
    <w:rsid w:val="002D2799"/>
    <w:rsid w:val="002D2CD7"/>
    <w:rsid w:val="002D4DDC"/>
    <w:rsid w:val="002D4F75"/>
    <w:rsid w:val="002D6493"/>
    <w:rsid w:val="002D7AB6"/>
    <w:rsid w:val="002E06D0"/>
    <w:rsid w:val="002E3C27"/>
    <w:rsid w:val="002E403A"/>
    <w:rsid w:val="002E46F2"/>
    <w:rsid w:val="002E6DE1"/>
    <w:rsid w:val="002E7F3A"/>
    <w:rsid w:val="002F26BA"/>
    <w:rsid w:val="002F4EDB"/>
    <w:rsid w:val="002F6054"/>
    <w:rsid w:val="002F7389"/>
    <w:rsid w:val="002F7F5C"/>
    <w:rsid w:val="00301DFD"/>
    <w:rsid w:val="00302047"/>
    <w:rsid w:val="003025B4"/>
    <w:rsid w:val="00310E13"/>
    <w:rsid w:val="003111AA"/>
    <w:rsid w:val="00312EEB"/>
    <w:rsid w:val="00315713"/>
    <w:rsid w:val="0031686C"/>
    <w:rsid w:val="00316FE0"/>
    <w:rsid w:val="003204D2"/>
    <w:rsid w:val="00320BC7"/>
    <w:rsid w:val="0032605E"/>
    <w:rsid w:val="003275D1"/>
    <w:rsid w:val="00330B2A"/>
    <w:rsid w:val="00330FCD"/>
    <w:rsid w:val="00331131"/>
    <w:rsid w:val="00331E17"/>
    <w:rsid w:val="00333063"/>
    <w:rsid w:val="003337E3"/>
    <w:rsid w:val="003408E3"/>
    <w:rsid w:val="00343480"/>
    <w:rsid w:val="00345813"/>
    <w:rsid w:val="00345E89"/>
    <w:rsid w:val="0034643D"/>
    <w:rsid w:val="00346F04"/>
    <w:rsid w:val="00347609"/>
    <w:rsid w:val="003522A1"/>
    <w:rsid w:val="0035254B"/>
    <w:rsid w:val="00353555"/>
    <w:rsid w:val="003565D4"/>
    <w:rsid w:val="003607FB"/>
    <w:rsid w:val="00360FD5"/>
    <w:rsid w:val="0036340D"/>
    <w:rsid w:val="003634A5"/>
    <w:rsid w:val="00363ED6"/>
    <w:rsid w:val="003654D7"/>
    <w:rsid w:val="00366868"/>
    <w:rsid w:val="00367506"/>
    <w:rsid w:val="00370085"/>
    <w:rsid w:val="003744A7"/>
    <w:rsid w:val="00376235"/>
    <w:rsid w:val="0037676D"/>
    <w:rsid w:val="003813E8"/>
    <w:rsid w:val="00381FB6"/>
    <w:rsid w:val="003836D3"/>
    <w:rsid w:val="00383A52"/>
    <w:rsid w:val="0038525C"/>
    <w:rsid w:val="00391652"/>
    <w:rsid w:val="0039507F"/>
    <w:rsid w:val="003953EF"/>
    <w:rsid w:val="003977FA"/>
    <w:rsid w:val="003A1260"/>
    <w:rsid w:val="003A295F"/>
    <w:rsid w:val="003A3DAB"/>
    <w:rsid w:val="003A41DD"/>
    <w:rsid w:val="003A7033"/>
    <w:rsid w:val="003A7A6F"/>
    <w:rsid w:val="003B1030"/>
    <w:rsid w:val="003B47FE"/>
    <w:rsid w:val="003B505B"/>
    <w:rsid w:val="003B5673"/>
    <w:rsid w:val="003B6287"/>
    <w:rsid w:val="003B62C9"/>
    <w:rsid w:val="003C1AED"/>
    <w:rsid w:val="003C2B4A"/>
    <w:rsid w:val="003C4901"/>
    <w:rsid w:val="003C7176"/>
    <w:rsid w:val="003D0929"/>
    <w:rsid w:val="003D4729"/>
    <w:rsid w:val="003D6B64"/>
    <w:rsid w:val="003D6D42"/>
    <w:rsid w:val="003D7DD6"/>
    <w:rsid w:val="003E5AAF"/>
    <w:rsid w:val="003E5F0E"/>
    <w:rsid w:val="003E600D"/>
    <w:rsid w:val="003E64DF"/>
    <w:rsid w:val="003E6A5D"/>
    <w:rsid w:val="003F193A"/>
    <w:rsid w:val="003F29DB"/>
    <w:rsid w:val="003F2D69"/>
    <w:rsid w:val="003F4207"/>
    <w:rsid w:val="003F5C46"/>
    <w:rsid w:val="003F6539"/>
    <w:rsid w:val="003F7CBB"/>
    <w:rsid w:val="003F7D34"/>
    <w:rsid w:val="00400920"/>
    <w:rsid w:val="00404599"/>
    <w:rsid w:val="00412C8E"/>
    <w:rsid w:val="0041518D"/>
    <w:rsid w:val="0042221D"/>
    <w:rsid w:val="00424DD3"/>
    <w:rsid w:val="00424F3F"/>
    <w:rsid w:val="004269C5"/>
    <w:rsid w:val="00430A13"/>
    <w:rsid w:val="004352B9"/>
    <w:rsid w:val="00435939"/>
    <w:rsid w:val="00436E7C"/>
    <w:rsid w:val="00437CC7"/>
    <w:rsid w:val="00442B9C"/>
    <w:rsid w:val="004438A2"/>
    <w:rsid w:val="00445EFA"/>
    <w:rsid w:val="00446869"/>
    <w:rsid w:val="0044738A"/>
    <w:rsid w:val="004473D3"/>
    <w:rsid w:val="00452231"/>
    <w:rsid w:val="00460C13"/>
    <w:rsid w:val="004611BC"/>
    <w:rsid w:val="00463228"/>
    <w:rsid w:val="00463782"/>
    <w:rsid w:val="004659DF"/>
    <w:rsid w:val="004667E0"/>
    <w:rsid w:val="0046760E"/>
    <w:rsid w:val="0047063F"/>
    <w:rsid w:val="00470E10"/>
    <w:rsid w:val="00470EFA"/>
    <w:rsid w:val="00472C96"/>
    <w:rsid w:val="00474037"/>
    <w:rsid w:val="0047512D"/>
    <w:rsid w:val="00477A97"/>
    <w:rsid w:val="00481343"/>
    <w:rsid w:val="004834A4"/>
    <w:rsid w:val="00483AA2"/>
    <w:rsid w:val="0048549E"/>
    <w:rsid w:val="004930C6"/>
    <w:rsid w:val="00493347"/>
    <w:rsid w:val="00495A82"/>
    <w:rsid w:val="00496092"/>
    <w:rsid w:val="00496F8F"/>
    <w:rsid w:val="004A08DB"/>
    <w:rsid w:val="004A25D0"/>
    <w:rsid w:val="004A26A1"/>
    <w:rsid w:val="004A37E8"/>
    <w:rsid w:val="004A59A6"/>
    <w:rsid w:val="004A7549"/>
    <w:rsid w:val="004B09D4"/>
    <w:rsid w:val="004B309D"/>
    <w:rsid w:val="004B330A"/>
    <w:rsid w:val="004B39E5"/>
    <w:rsid w:val="004B43A2"/>
    <w:rsid w:val="004B6D56"/>
    <w:rsid w:val="004B7C8E"/>
    <w:rsid w:val="004C2E60"/>
    <w:rsid w:val="004C3D3C"/>
    <w:rsid w:val="004C53D3"/>
    <w:rsid w:val="004C575B"/>
    <w:rsid w:val="004D0EDC"/>
    <w:rsid w:val="004D1220"/>
    <w:rsid w:val="004D14B3"/>
    <w:rsid w:val="004D1529"/>
    <w:rsid w:val="004D2253"/>
    <w:rsid w:val="004D3F1E"/>
    <w:rsid w:val="004D5514"/>
    <w:rsid w:val="004D56C3"/>
    <w:rsid w:val="004E0338"/>
    <w:rsid w:val="004E46D4"/>
    <w:rsid w:val="004E49A8"/>
    <w:rsid w:val="004E4FF3"/>
    <w:rsid w:val="004E56A8"/>
    <w:rsid w:val="004E795A"/>
    <w:rsid w:val="004F3B55"/>
    <w:rsid w:val="004F428E"/>
    <w:rsid w:val="004F44F8"/>
    <w:rsid w:val="004F4E46"/>
    <w:rsid w:val="004F6B7D"/>
    <w:rsid w:val="005015F6"/>
    <w:rsid w:val="005030C4"/>
    <w:rsid w:val="005031C5"/>
    <w:rsid w:val="00504FDC"/>
    <w:rsid w:val="005120CC"/>
    <w:rsid w:val="00512B7B"/>
    <w:rsid w:val="00514EA1"/>
    <w:rsid w:val="00516234"/>
    <w:rsid w:val="00517778"/>
    <w:rsid w:val="0051798B"/>
    <w:rsid w:val="0052065F"/>
    <w:rsid w:val="00521A1D"/>
    <w:rsid w:val="00521F5A"/>
    <w:rsid w:val="005253C4"/>
    <w:rsid w:val="00525E06"/>
    <w:rsid w:val="00526454"/>
    <w:rsid w:val="005267B2"/>
    <w:rsid w:val="00531823"/>
    <w:rsid w:val="00533273"/>
    <w:rsid w:val="00534ECC"/>
    <w:rsid w:val="0053720D"/>
    <w:rsid w:val="00540EF5"/>
    <w:rsid w:val="00541BF0"/>
    <w:rsid w:val="00541BF3"/>
    <w:rsid w:val="00541CD3"/>
    <w:rsid w:val="0054591F"/>
    <w:rsid w:val="005476FA"/>
    <w:rsid w:val="005514BB"/>
    <w:rsid w:val="00551C3F"/>
    <w:rsid w:val="005525F3"/>
    <w:rsid w:val="00552C93"/>
    <w:rsid w:val="00553633"/>
    <w:rsid w:val="0055595E"/>
    <w:rsid w:val="00557988"/>
    <w:rsid w:val="005602FC"/>
    <w:rsid w:val="00560E30"/>
    <w:rsid w:val="00562C49"/>
    <w:rsid w:val="00562DEF"/>
    <w:rsid w:val="0056321A"/>
    <w:rsid w:val="0056391A"/>
    <w:rsid w:val="00563A35"/>
    <w:rsid w:val="00564A7C"/>
    <w:rsid w:val="00566596"/>
    <w:rsid w:val="00567728"/>
    <w:rsid w:val="0057066D"/>
    <w:rsid w:val="00571A9E"/>
    <w:rsid w:val="005741E9"/>
    <w:rsid w:val="005748CF"/>
    <w:rsid w:val="00577807"/>
    <w:rsid w:val="00581680"/>
    <w:rsid w:val="00582F20"/>
    <w:rsid w:val="00584270"/>
    <w:rsid w:val="00584446"/>
    <w:rsid w:val="00584738"/>
    <w:rsid w:val="00591F15"/>
    <w:rsid w:val="005920B0"/>
    <w:rsid w:val="0059380D"/>
    <w:rsid w:val="00595A8F"/>
    <w:rsid w:val="005977C2"/>
    <w:rsid w:val="00597BF2"/>
    <w:rsid w:val="005A1DB3"/>
    <w:rsid w:val="005A1F54"/>
    <w:rsid w:val="005A3020"/>
    <w:rsid w:val="005A6D1F"/>
    <w:rsid w:val="005B134E"/>
    <w:rsid w:val="005B1645"/>
    <w:rsid w:val="005B2039"/>
    <w:rsid w:val="005B344F"/>
    <w:rsid w:val="005B3FBA"/>
    <w:rsid w:val="005B4A1D"/>
    <w:rsid w:val="005B674D"/>
    <w:rsid w:val="005C056D"/>
    <w:rsid w:val="005C090E"/>
    <w:rsid w:val="005C0CBE"/>
    <w:rsid w:val="005C1FCF"/>
    <w:rsid w:val="005C3F41"/>
    <w:rsid w:val="005D0DD1"/>
    <w:rsid w:val="005D1885"/>
    <w:rsid w:val="005D2C70"/>
    <w:rsid w:val="005D4A38"/>
    <w:rsid w:val="005D7071"/>
    <w:rsid w:val="005E1F20"/>
    <w:rsid w:val="005E2EEA"/>
    <w:rsid w:val="005E3708"/>
    <w:rsid w:val="005E3CCD"/>
    <w:rsid w:val="005E3D6B"/>
    <w:rsid w:val="005E5B55"/>
    <w:rsid w:val="005E5E4A"/>
    <w:rsid w:val="005E693D"/>
    <w:rsid w:val="005E72D6"/>
    <w:rsid w:val="005E75BF"/>
    <w:rsid w:val="005F57BA"/>
    <w:rsid w:val="005F61E6"/>
    <w:rsid w:val="005F6C45"/>
    <w:rsid w:val="005F7D83"/>
    <w:rsid w:val="0060143A"/>
    <w:rsid w:val="006021E3"/>
    <w:rsid w:val="00605A69"/>
    <w:rsid w:val="00606C54"/>
    <w:rsid w:val="00614375"/>
    <w:rsid w:val="00614506"/>
    <w:rsid w:val="00615149"/>
    <w:rsid w:val="00615B0A"/>
    <w:rsid w:val="006168CF"/>
    <w:rsid w:val="0062011B"/>
    <w:rsid w:val="00622722"/>
    <w:rsid w:val="00626DE0"/>
    <w:rsid w:val="00630901"/>
    <w:rsid w:val="00631F8E"/>
    <w:rsid w:val="00636EE9"/>
    <w:rsid w:val="00640950"/>
    <w:rsid w:val="00641AE7"/>
    <w:rsid w:val="00642629"/>
    <w:rsid w:val="0064782B"/>
    <w:rsid w:val="006504C4"/>
    <w:rsid w:val="00651636"/>
    <w:rsid w:val="00652929"/>
    <w:rsid w:val="0065293D"/>
    <w:rsid w:val="00653EFC"/>
    <w:rsid w:val="00654021"/>
    <w:rsid w:val="00656A55"/>
    <w:rsid w:val="00661045"/>
    <w:rsid w:val="00661059"/>
    <w:rsid w:val="0066261A"/>
    <w:rsid w:val="00666DA8"/>
    <w:rsid w:val="00667F1C"/>
    <w:rsid w:val="00671057"/>
    <w:rsid w:val="00673B21"/>
    <w:rsid w:val="006754CE"/>
    <w:rsid w:val="00675AAF"/>
    <w:rsid w:val="0068031A"/>
    <w:rsid w:val="00681B2F"/>
    <w:rsid w:val="00681B87"/>
    <w:rsid w:val="00682D9E"/>
    <w:rsid w:val="0068335F"/>
    <w:rsid w:val="0068455F"/>
    <w:rsid w:val="00685EB4"/>
    <w:rsid w:val="00687217"/>
    <w:rsid w:val="0069210D"/>
    <w:rsid w:val="00693302"/>
    <w:rsid w:val="0069570D"/>
    <w:rsid w:val="0069640B"/>
    <w:rsid w:val="00696A9A"/>
    <w:rsid w:val="0069775B"/>
    <w:rsid w:val="00697D92"/>
    <w:rsid w:val="006A1B83"/>
    <w:rsid w:val="006A21CD"/>
    <w:rsid w:val="006A5918"/>
    <w:rsid w:val="006B12C7"/>
    <w:rsid w:val="006B182B"/>
    <w:rsid w:val="006B21B2"/>
    <w:rsid w:val="006B2BFC"/>
    <w:rsid w:val="006B4A4A"/>
    <w:rsid w:val="006C19B2"/>
    <w:rsid w:val="006C4409"/>
    <w:rsid w:val="006C5BB8"/>
    <w:rsid w:val="006C6936"/>
    <w:rsid w:val="006C6FB8"/>
    <w:rsid w:val="006C7B01"/>
    <w:rsid w:val="006D0FE8"/>
    <w:rsid w:val="006D16EC"/>
    <w:rsid w:val="006D2B3E"/>
    <w:rsid w:val="006D4B2B"/>
    <w:rsid w:val="006D4F3C"/>
    <w:rsid w:val="006D5411"/>
    <w:rsid w:val="006D5C66"/>
    <w:rsid w:val="006D7002"/>
    <w:rsid w:val="006E1B3C"/>
    <w:rsid w:val="006E23FB"/>
    <w:rsid w:val="006E325A"/>
    <w:rsid w:val="006E33EC"/>
    <w:rsid w:val="006E3802"/>
    <w:rsid w:val="006E66A5"/>
    <w:rsid w:val="006E6C02"/>
    <w:rsid w:val="006F231A"/>
    <w:rsid w:val="006F4293"/>
    <w:rsid w:val="006F537C"/>
    <w:rsid w:val="006F6B55"/>
    <w:rsid w:val="006F788D"/>
    <w:rsid w:val="006F78E1"/>
    <w:rsid w:val="00701072"/>
    <w:rsid w:val="00702054"/>
    <w:rsid w:val="007035A4"/>
    <w:rsid w:val="00706992"/>
    <w:rsid w:val="00711799"/>
    <w:rsid w:val="0071212E"/>
    <w:rsid w:val="00712B78"/>
    <w:rsid w:val="0071393B"/>
    <w:rsid w:val="00713EE2"/>
    <w:rsid w:val="007177FC"/>
    <w:rsid w:val="00720133"/>
    <w:rsid w:val="00720C5E"/>
    <w:rsid w:val="00721701"/>
    <w:rsid w:val="00721BC8"/>
    <w:rsid w:val="00730E81"/>
    <w:rsid w:val="00731214"/>
    <w:rsid w:val="00731835"/>
    <w:rsid w:val="007341F8"/>
    <w:rsid w:val="00734372"/>
    <w:rsid w:val="00734EB8"/>
    <w:rsid w:val="0073583F"/>
    <w:rsid w:val="00735BC8"/>
    <w:rsid w:val="00735F8B"/>
    <w:rsid w:val="0074090B"/>
    <w:rsid w:val="00742D1F"/>
    <w:rsid w:val="00743EBA"/>
    <w:rsid w:val="00744C8E"/>
    <w:rsid w:val="0074528F"/>
    <w:rsid w:val="0074707E"/>
    <w:rsid w:val="007516DC"/>
    <w:rsid w:val="00751754"/>
    <w:rsid w:val="00752E58"/>
    <w:rsid w:val="00754302"/>
    <w:rsid w:val="00754B80"/>
    <w:rsid w:val="00761918"/>
    <w:rsid w:val="00762F03"/>
    <w:rsid w:val="0076413B"/>
    <w:rsid w:val="007648AE"/>
    <w:rsid w:val="00764BF8"/>
    <w:rsid w:val="0076514D"/>
    <w:rsid w:val="0076624F"/>
    <w:rsid w:val="00770EC0"/>
    <w:rsid w:val="00773D59"/>
    <w:rsid w:val="007745D8"/>
    <w:rsid w:val="007750CF"/>
    <w:rsid w:val="00777A8C"/>
    <w:rsid w:val="00781003"/>
    <w:rsid w:val="007836D9"/>
    <w:rsid w:val="00786CC7"/>
    <w:rsid w:val="007911FD"/>
    <w:rsid w:val="00793930"/>
    <w:rsid w:val="00793DD1"/>
    <w:rsid w:val="00794FEC"/>
    <w:rsid w:val="007A003E"/>
    <w:rsid w:val="007A1965"/>
    <w:rsid w:val="007A2ED1"/>
    <w:rsid w:val="007A4BE6"/>
    <w:rsid w:val="007B0DC6"/>
    <w:rsid w:val="007B1094"/>
    <w:rsid w:val="007B1762"/>
    <w:rsid w:val="007B3320"/>
    <w:rsid w:val="007B5322"/>
    <w:rsid w:val="007C2857"/>
    <w:rsid w:val="007C301F"/>
    <w:rsid w:val="007C4540"/>
    <w:rsid w:val="007C591D"/>
    <w:rsid w:val="007C5A79"/>
    <w:rsid w:val="007C65AF"/>
    <w:rsid w:val="007D0F42"/>
    <w:rsid w:val="007D135D"/>
    <w:rsid w:val="007D54EB"/>
    <w:rsid w:val="007D730F"/>
    <w:rsid w:val="007D7CD8"/>
    <w:rsid w:val="007E3AA7"/>
    <w:rsid w:val="007F0E92"/>
    <w:rsid w:val="007F1198"/>
    <w:rsid w:val="007F15C6"/>
    <w:rsid w:val="007F3374"/>
    <w:rsid w:val="007F3B4F"/>
    <w:rsid w:val="007F737D"/>
    <w:rsid w:val="007F748C"/>
    <w:rsid w:val="0080308E"/>
    <w:rsid w:val="00803A67"/>
    <w:rsid w:val="00805303"/>
    <w:rsid w:val="00806705"/>
    <w:rsid w:val="00806738"/>
    <w:rsid w:val="00806F2B"/>
    <w:rsid w:val="00810D76"/>
    <w:rsid w:val="00812484"/>
    <w:rsid w:val="00813E5A"/>
    <w:rsid w:val="00820F7A"/>
    <w:rsid w:val="008211A2"/>
    <w:rsid w:val="008216D5"/>
    <w:rsid w:val="00824380"/>
    <w:rsid w:val="008249CE"/>
    <w:rsid w:val="00824FF4"/>
    <w:rsid w:val="00825907"/>
    <w:rsid w:val="00830D7D"/>
    <w:rsid w:val="00831A50"/>
    <w:rsid w:val="00831B3C"/>
    <w:rsid w:val="00831C89"/>
    <w:rsid w:val="00832114"/>
    <w:rsid w:val="00834252"/>
    <w:rsid w:val="00834C46"/>
    <w:rsid w:val="0083634D"/>
    <w:rsid w:val="0084093E"/>
    <w:rsid w:val="00841CE1"/>
    <w:rsid w:val="0084311D"/>
    <w:rsid w:val="00843FE0"/>
    <w:rsid w:val="0084408F"/>
    <w:rsid w:val="008473D8"/>
    <w:rsid w:val="008528DC"/>
    <w:rsid w:val="00852B8C"/>
    <w:rsid w:val="008544D2"/>
    <w:rsid w:val="008546F3"/>
    <w:rsid w:val="00854981"/>
    <w:rsid w:val="00855E5D"/>
    <w:rsid w:val="00862D17"/>
    <w:rsid w:val="00864B2E"/>
    <w:rsid w:val="00864E29"/>
    <w:rsid w:val="00865963"/>
    <w:rsid w:val="00871C1D"/>
    <w:rsid w:val="008722E3"/>
    <w:rsid w:val="0087450E"/>
    <w:rsid w:val="00875A82"/>
    <w:rsid w:val="008764DD"/>
    <w:rsid w:val="00876CA3"/>
    <w:rsid w:val="008772FE"/>
    <w:rsid w:val="008775F1"/>
    <w:rsid w:val="00881932"/>
    <w:rsid w:val="008821AE"/>
    <w:rsid w:val="00883D3A"/>
    <w:rsid w:val="008854F7"/>
    <w:rsid w:val="00885A9D"/>
    <w:rsid w:val="00886E91"/>
    <w:rsid w:val="008929D2"/>
    <w:rsid w:val="00893636"/>
    <w:rsid w:val="00893B94"/>
    <w:rsid w:val="00894427"/>
    <w:rsid w:val="00896E9D"/>
    <w:rsid w:val="00896F11"/>
    <w:rsid w:val="008A1049"/>
    <w:rsid w:val="008A115F"/>
    <w:rsid w:val="008A1C98"/>
    <w:rsid w:val="008A322D"/>
    <w:rsid w:val="008A455E"/>
    <w:rsid w:val="008A4D72"/>
    <w:rsid w:val="008A6285"/>
    <w:rsid w:val="008A63B2"/>
    <w:rsid w:val="008B1683"/>
    <w:rsid w:val="008B32BC"/>
    <w:rsid w:val="008B345D"/>
    <w:rsid w:val="008B54F8"/>
    <w:rsid w:val="008B7A59"/>
    <w:rsid w:val="008C1011"/>
    <w:rsid w:val="008C1FC2"/>
    <w:rsid w:val="008C2980"/>
    <w:rsid w:val="008C4DD6"/>
    <w:rsid w:val="008C58D3"/>
    <w:rsid w:val="008C5AFB"/>
    <w:rsid w:val="008D07FB"/>
    <w:rsid w:val="008D0C02"/>
    <w:rsid w:val="008D1170"/>
    <w:rsid w:val="008D357D"/>
    <w:rsid w:val="008D435A"/>
    <w:rsid w:val="008D6035"/>
    <w:rsid w:val="008E387B"/>
    <w:rsid w:val="008E4932"/>
    <w:rsid w:val="008E5811"/>
    <w:rsid w:val="008E6087"/>
    <w:rsid w:val="008E758D"/>
    <w:rsid w:val="008F10A7"/>
    <w:rsid w:val="008F2BAA"/>
    <w:rsid w:val="008F4817"/>
    <w:rsid w:val="008F6671"/>
    <w:rsid w:val="008F755D"/>
    <w:rsid w:val="008F77FF"/>
    <w:rsid w:val="008F7A39"/>
    <w:rsid w:val="00900048"/>
    <w:rsid w:val="009021E8"/>
    <w:rsid w:val="00904677"/>
    <w:rsid w:val="00904F93"/>
    <w:rsid w:val="00905EE2"/>
    <w:rsid w:val="00910C55"/>
    <w:rsid w:val="00911440"/>
    <w:rsid w:val="00911712"/>
    <w:rsid w:val="00911B27"/>
    <w:rsid w:val="009169F5"/>
    <w:rsid w:val="009170BE"/>
    <w:rsid w:val="00920B55"/>
    <w:rsid w:val="0092247A"/>
    <w:rsid w:val="009228F1"/>
    <w:rsid w:val="00924080"/>
    <w:rsid w:val="0092451E"/>
    <w:rsid w:val="009262C9"/>
    <w:rsid w:val="00930EB9"/>
    <w:rsid w:val="00931662"/>
    <w:rsid w:val="00933DC7"/>
    <w:rsid w:val="00933DF6"/>
    <w:rsid w:val="00935AAB"/>
    <w:rsid w:val="00936DB2"/>
    <w:rsid w:val="009418F4"/>
    <w:rsid w:val="00942BBC"/>
    <w:rsid w:val="00944180"/>
    <w:rsid w:val="00944AA0"/>
    <w:rsid w:val="00947DA2"/>
    <w:rsid w:val="00951177"/>
    <w:rsid w:val="00952CF6"/>
    <w:rsid w:val="0096541E"/>
    <w:rsid w:val="009673E8"/>
    <w:rsid w:val="00974DB8"/>
    <w:rsid w:val="00980661"/>
    <w:rsid w:val="0098093B"/>
    <w:rsid w:val="00981F0E"/>
    <w:rsid w:val="00982FF8"/>
    <w:rsid w:val="0098733F"/>
    <w:rsid w:val="009876D4"/>
    <w:rsid w:val="009914A5"/>
    <w:rsid w:val="0099291A"/>
    <w:rsid w:val="00994911"/>
    <w:rsid w:val="0099548E"/>
    <w:rsid w:val="00995934"/>
    <w:rsid w:val="00996456"/>
    <w:rsid w:val="00996A12"/>
    <w:rsid w:val="0099768D"/>
    <w:rsid w:val="00997B0F"/>
    <w:rsid w:val="009A0421"/>
    <w:rsid w:val="009A0CC3"/>
    <w:rsid w:val="009A1368"/>
    <w:rsid w:val="009A1CAD"/>
    <w:rsid w:val="009A1E8B"/>
    <w:rsid w:val="009A3440"/>
    <w:rsid w:val="009A56FD"/>
    <w:rsid w:val="009A5832"/>
    <w:rsid w:val="009A5DBB"/>
    <w:rsid w:val="009A6838"/>
    <w:rsid w:val="009B0B61"/>
    <w:rsid w:val="009B24B5"/>
    <w:rsid w:val="009B4109"/>
    <w:rsid w:val="009B4EBC"/>
    <w:rsid w:val="009B5ABB"/>
    <w:rsid w:val="009B73CE"/>
    <w:rsid w:val="009C2461"/>
    <w:rsid w:val="009C30AD"/>
    <w:rsid w:val="009C46D3"/>
    <w:rsid w:val="009C4CE6"/>
    <w:rsid w:val="009C4E9F"/>
    <w:rsid w:val="009C5A15"/>
    <w:rsid w:val="009C6FE2"/>
    <w:rsid w:val="009C7674"/>
    <w:rsid w:val="009D004A"/>
    <w:rsid w:val="009D4B66"/>
    <w:rsid w:val="009D5880"/>
    <w:rsid w:val="009E1FD4"/>
    <w:rsid w:val="009E3B07"/>
    <w:rsid w:val="009E51D1"/>
    <w:rsid w:val="009E5531"/>
    <w:rsid w:val="009F171E"/>
    <w:rsid w:val="009F3D2F"/>
    <w:rsid w:val="009F7052"/>
    <w:rsid w:val="00A01882"/>
    <w:rsid w:val="00A024FA"/>
    <w:rsid w:val="00A02668"/>
    <w:rsid w:val="00A02801"/>
    <w:rsid w:val="00A04568"/>
    <w:rsid w:val="00A051A8"/>
    <w:rsid w:val="00A066C1"/>
    <w:rsid w:val="00A06A39"/>
    <w:rsid w:val="00A07F58"/>
    <w:rsid w:val="00A131CB"/>
    <w:rsid w:val="00A14847"/>
    <w:rsid w:val="00A16D6D"/>
    <w:rsid w:val="00A21383"/>
    <w:rsid w:val="00A2199F"/>
    <w:rsid w:val="00A21B31"/>
    <w:rsid w:val="00A21CE4"/>
    <w:rsid w:val="00A22107"/>
    <w:rsid w:val="00A2360E"/>
    <w:rsid w:val="00A26E0C"/>
    <w:rsid w:val="00A2779B"/>
    <w:rsid w:val="00A309C5"/>
    <w:rsid w:val="00A32FCB"/>
    <w:rsid w:val="00A33D5E"/>
    <w:rsid w:val="00A34C25"/>
    <w:rsid w:val="00A3507D"/>
    <w:rsid w:val="00A352A8"/>
    <w:rsid w:val="00A3717A"/>
    <w:rsid w:val="00A3732B"/>
    <w:rsid w:val="00A4088C"/>
    <w:rsid w:val="00A41A48"/>
    <w:rsid w:val="00A4369E"/>
    <w:rsid w:val="00A4456B"/>
    <w:rsid w:val="00A448D4"/>
    <w:rsid w:val="00A452E0"/>
    <w:rsid w:val="00A506DF"/>
    <w:rsid w:val="00A51EA5"/>
    <w:rsid w:val="00A53742"/>
    <w:rsid w:val="00A54B76"/>
    <w:rsid w:val="00A557A1"/>
    <w:rsid w:val="00A60182"/>
    <w:rsid w:val="00A63059"/>
    <w:rsid w:val="00A63AE3"/>
    <w:rsid w:val="00A651A4"/>
    <w:rsid w:val="00A70666"/>
    <w:rsid w:val="00A71361"/>
    <w:rsid w:val="00A7317C"/>
    <w:rsid w:val="00A73F9E"/>
    <w:rsid w:val="00A746E2"/>
    <w:rsid w:val="00A76138"/>
    <w:rsid w:val="00A81FF2"/>
    <w:rsid w:val="00A8351A"/>
    <w:rsid w:val="00A83904"/>
    <w:rsid w:val="00A9028C"/>
    <w:rsid w:val="00A90A79"/>
    <w:rsid w:val="00A93C71"/>
    <w:rsid w:val="00A958A1"/>
    <w:rsid w:val="00A95C11"/>
    <w:rsid w:val="00A96B30"/>
    <w:rsid w:val="00A97FAD"/>
    <w:rsid w:val="00AA17B4"/>
    <w:rsid w:val="00AA3235"/>
    <w:rsid w:val="00AA442D"/>
    <w:rsid w:val="00AA59B5"/>
    <w:rsid w:val="00AA75D1"/>
    <w:rsid w:val="00AA7777"/>
    <w:rsid w:val="00AA7B84"/>
    <w:rsid w:val="00AA7FCB"/>
    <w:rsid w:val="00AB19F8"/>
    <w:rsid w:val="00AB5938"/>
    <w:rsid w:val="00AB5E87"/>
    <w:rsid w:val="00AC0B4C"/>
    <w:rsid w:val="00AC0E6D"/>
    <w:rsid w:val="00AC1164"/>
    <w:rsid w:val="00AC139D"/>
    <w:rsid w:val="00AC2296"/>
    <w:rsid w:val="00AC2754"/>
    <w:rsid w:val="00AC48B0"/>
    <w:rsid w:val="00AC4ACD"/>
    <w:rsid w:val="00AC4B8D"/>
    <w:rsid w:val="00AC5DFB"/>
    <w:rsid w:val="00AD0524"/>
    <w:rsid w:val="00AD0CCB"/>
    <w:rsid w:val="00AD13DC"/>
    <w:rsid w:val="00AD6DE2"/>
    <w:rsid w:val="00AE0A40"/>
    <w:rsid w:val="00AE1ED4"/>
    <w:rsid w:val="00AE21E1"/>
    <w:rsid w:val="00AE2F8D"/>
    <w:rsid w:val="00AE3BAE"/>
    <w:rsid w:val="00AE51C5"/>
    <w:rsid w:val="00AE5342"/>
    <w:rsid w:val="00AE6A21"/>
    <w:rsid w:val="00AE7E12"/>
    <w:rsid w:val="00AF1912"/>
    <w:rsid w:val="00AF1C8F"/>
    <w:rsid w:val="00AF2B68"/>
    <w:rsid w:val="00AF2BFD"/>
    <w:rsid w:val="00AF2C92"/>
    <w:rsid w:val="00AF3EC1"/>
    <w:rsid w:val="00AF5025"/>
    <w:rsid w:val="00AF519F"/>
    <w:rsid w:val="00AF5387"/>
    <w:rsid w:val="00AF55F5"/>
    <w:rsid w:val="00AF7E86"/>
    <w:rsid w:val="00B024B9"/>
    <w:rsid w:val="00B04D1C"/>
    <w:rsid w:val="00B07218"/>
    <w:rsid w:val="00B07631"/>
    <w:rsid w:val="00B077FA"/>
    <w:rsid w:val="00B127D7"/>
    <w:rsid w:val="00B13B0C"/>
    <w:rsid w:val="00B14408"/>
    <w:rsid w:val="00B1453A"/>
    <w:rsid w:val="00B14D0F"/>
    <w:rsid w:val="00B14EBA"/>
    <w:rsid w:val="00B16D45"/>
    <w:rsid w:val="00B20F82"/>
    <w:rsid w:val="00B229B5"/>
    <w:rsid w:val="00B25BD5"/>
    <w:rsid w:val="00B275BF"/>
    <w:rsid w:val="00B32447"/>
    <w:rsid w:val="00B32F08"/>
    <w:rsid w:val="00B33DF3"/>
    <w:rsid w:val="00B34079"/>
    <w:rsid w:val="00B3793A"/>
    <w:rsid w:val="00B401BA"/>
    <w:rsid w:val="00B407E4"/>
    <w:rsid w:val="00B425B6"/>
    <w:rsid w:val="00B42A72"/>
    <w:rsid w:val="00B441AE"/>
    <w:rsid w:val="00B44819"/>
    <w:rsid w:val="00B45A65"/>
    <w:rsid w:val="00B45F33"/>
    <w:rsid w:val="00B46D50"/>
    <w:rsid w:val="00B53170"/>
    <w:rsid w:val="00B548B9"/>
    <w:rsid w:val="00B56DBE"/>
    <w:rsid w:val="00B62999"/>
    <w:rsid w:val="00B63BE3"/>
    <w:rsid w:val="00B64328"/>
    <w:rsid w:val="00B64885"/>
    <w:rsid w:val="00B64FA3"/>
    <w:rsid w:val="00B66810"/>
    <w:rsid w:val="00B67804"/>
    <w:rsid w:val="00B72BE3"/>
    <w:rsid w:val="00B73954"/>
    <w:rsid w:val="00B73B80"/>
    <w:rsid w:val="00B770C7"/>
    <w:rsid w:val="00B80F26"/>
    <w:rsid w:val="00B822BD"/>
    <w:rsid w:val="00B842F4"/>
    <w:rsid w:val="00B91A7B"/>
    <w:rsid w:val="00B929DD"/>
    <w:rsid w:val="00B93AF6"/>
    <w:rsid w:val="00B95405"/>
    <w:rsid w:val="00B963F1"/>
    <w:rsid w:val="00B977C3"/>
    <w:rsid w:val="00BA020A"/>
    <w:rsid w:val="00BA30BC"/>
    <w:rsid w:val="00BA4505"/>
    <w:rsid w:val="00BB025A"/>
    <w:rsid w:val="00BB02A4"/>
    <w:rsid w:val="00BB1270"/>
    <w:rsid w:val="00BB1DCB"/>
    <w:rsid w:val="00BB1E44"/>
    <w:rsid w:val="00BB1EC8"/>
    <w:rsid w:val="00BB5267"/>
    <w:rsid w:val="00BB52B8"/>
    <w:rsid w:val="00BB59D8"/>
    <w:rsid w:val="00BB650D"/>
    <w:rsid w:val="00BB78F4"/>
    <w:rsid w:val="00BB7E69"/>
    <w:rsid w:val="00BC0E51"/>
    <w:rsid w:val="00BC3C1F"/>
    <w:rsid w:val="00BC614F"/>
    <w:rsid w:val="00BC7CE7"/>
    <w:rsid w:val="00BD295E"/>
    <w:rsid w:val="00BD4664"/>
    <w:rsid w:val="00BD5009"/>
    <w:rsid w:val="00BE1193"/>
    <w:rsid w:val="00BE28AB"/>
    <w:rsid w:val="00BE5E21"/>
    <w:rsid w:val="00BE7BCD"/>
    <w:rsid w:val="00BF4849"/>
    <w:rsid w:val="00BF4EA7"/>
    <w:rsid w:val="00BF56CB"/>
    <w:rsid w:val="00BF6525"/>
    <w:rsid w:val="00C00EDB"/>
    <w:rsid w:val="00C01106"/>
    <w:rsid w:val="00C0183E"/>
    <w:rsid w:val="00C02863"/>
    <w:rsid w:val="00C0383A"/>
    <w:rsid w:val="00C055F3"/>
    <w:rsid w:val="00C067FF"/>
    <w:rsid w:val="00C07A53"/>
    <w:rsid w:val="00C12862"/>
    <w:rsid w:val="00C132CA"/>
    <w:rsid w:val="00C139B0"/>
    <w:rsid w:val="00C13D28"/>
    <w:rsid w:val="00C14585"/>
    <w:rsid w:val="00C149F5"/>
    <w:rsid w:val="00C1565E"/>
    <w:rsid w:val="00C165A0"/>
    <w:rsid w:val="00C20772"/>
    <w:rsid w:val="00C216CE"/>
    <w:rsid w:val="00C2184F"/>
    <w:rsid w:val="00C22A78"/>
    <w:rsid w:val="00C2330F"/>
    <w:rsid w:val="00C23C7E"/>
    <w:rsid w:val="00C246C5"/>
    <w:rsid w:val="00C24C8B"/>
    <w:rsid w:val="00C25243"/>
    <w:rsid w:val="00C25A82"/>
    <w:rsid w:val="00C30A2A"/>
    <w:rsid w:val="00C33993"/>
    <w:rsid w:val="00C366ED"/>
    <w:rsid w:val="00C36F72"/>
    <w:rsid w:val="00C4069E"/>
    <w:rsid w:val="00C41ADC"/>
    <w:rsid w:val="00C44149"/>
    <w:rsid w:val="00C44410"/>
    <w:rsid w:val="00C44A15"/>
    <w:rsid w:val="00C4630A"/>
    <w:rsid w:val="00C46B9C"/>
    <w:rsid w:val="00C5212C"/>
    <w:rsid w:val="00C523F0"/>
    <w:rsid w:val="00C526D2"/>
    <w:rsid w:val="00C53A91"/>
    <w:rsid w:val="00C5794E"/>
    <w:rsid w:val="00C60968"/>
    <w:rsid w:val="00C60CEA"/>
    <w:rsid w:val="00C63A8C"/>
    <w:rsid w:val="00C63D39"/>
    <w:rsid w:val="00C63EDD"/>
    <w:rsid w:val="00C65B36"/>
    <w:rsid w:val="00C65F1F"/>
    <w:rsid w:val="00C7292E"/>
    <w:rsid w:val="00C73027"/>
    <w:rsid w:val="00C74E88"/>
    <w:rsid w:val="00C75FB5"/>
    <w:rsid w:val="00C80924"/>
    <w:rsid w:val="00C8286B"/>
    <w:rsid w:val="00C82DB7"/>
    <w:rsid w:val="00C90782"/>
    <w:rsid w:val="00C947F8"/>
    <w:rsid w:val="00C9515F"/>
    <w:rsid w:val="00C963C5"/>
    <w:rsid w:val="00C97BA7"/>
    <w:rsid w:val="00CA030C"/>
    <w:rsid w:val="00CA16CB"/>
    <w:rsid w:val="00CA1F41"/>
    <w:rsid w:val="00CA2DB0"/>
    <w:rsid w:val="00CA32EE"/>
    <w:rsid w:val="00CA5771"/>
    <w:rsid w:val="00CA6A1A"/>
    <w:rsid w:val="00CB31B8"/>
    <w:rsid w:val="00CB5383"/>
    <w:rsid w:val="00CC06AD"/>
    <w:rsid w:val="00CC1E75"/>
    <w:rsid w:val="00CC260B"/>
    <w:rsid w:val="00CC2E0E"/>
    <w:rsid w:val="00CC31E0"/>
    <w:rsid w:val="00CC361C"/>
    <w:rsid w:val="00CC3D9A"/>
    <w:rsid w:val="00CC474B"/>
    <w:rsid w:val="00CC4B3A"/>
    <w:rsid w:val="00CC5B7D"/>
    <w:rsid w:val="00CC658C"/>
    <w:rsid w:val="00CC67BF"/>
    <w:rsid w:val="00CD0843"/>
    <w:rsid w:val="00CD0D9F"/>
    <w:rsid w:val="00CD2850"/>
    <w:rsid w:val="00CD4E31"/>
    <w:rsid w:val="00CD5A78"/>
    <w:rsid w:val="00CD7345"/>
    <w:rsid w:val="00CE165C"/>
    <w:rsid w:val="00CE224B"/>
    <w:rsid w:val="00CE3502"/>
    <w:rsid w:val="00CE372E"/>
    <w:rsid w:val="00CF0A1B"/>
    <w:rsid w:val="00CF19F6"/>
    <w:rsid w:val="00CF1DB5"/>
    <w:rsid w:val="00CF2F4F"/>
    <w:rsid w:val="00CF536D"/>
    <w:rsid w:val="00CF5772"/>
    <w:rsid w:val="00D02E9D"/>
    <w:rsid w:val="00D0333B"/>
    <w:rsid w:val="00D05EF3"/>
    <w:rsid w:val="00D06035"/>
    <w:rsid w:val="00D108AE"/>
    <w:rsid w:val="00D10CB8"/>
    <w:rsid w:val="00D12806"/>
    <w:rsid w:val="00D12D44"/>
    <w:rsid w:val="00D135B5"/>
    <w:rsid w:val="00D15018"/>
    <w:rsid w:val="00D158AC"/>
    <w:rsid w:val="00D15A5B"/>
    <w:rsid w:val="00D1694C"/>
    <w:rsid w:val="00D172CA"/>
    <w:rsid w:val="00D20F5E"/>
    <w:rsid w:val="00D226A9"/>
    <w:rsid w:val="00D22A9D"/>
    <w:rsid w:val="00D23B76"/>
    <w:rsid w:val="00D24B4A"/>
    <w:rsid w:val="00D24C29"/>
    <w:rsid w:val="00D379A3"/>
    <w:rsid w:val="00D40289"/>
    <w:rsid w:val="00D40553"/>
    <w:rsid w:val="00D453F6"/>
    <w:rsid w:val="00D45FF3"/>
    <w:rsid w:val="00D469C4"/>
    <w:rsid w:val="00D512CF"/>
    <w:rsid w:val="00D528B9"/>
    <w:rsid w:val="00D53186"/>
    <w:rsid w:val="00D5487D"/>
    <w:rsid w:val="00D561D8"/>
    <w:rsid w:val="00D57B8F"/>
    <w:rsid w:val="00D60140"/>
    <w:rsid w:val="00D6024A"/>
    <w:rsid w:val="00D608B5"/>
    <w:rsid w:val="00D61C38"/>
    <w:rsid w:val="00D64739"/>
    <w:rsid w:val="00D65284"/>
    <w:rsid w:val="00D66D28"/>
    <w:rsid w:val="00D71F99"/>
    <w:rsid w:val="00D72D93"/>
    <w:rsid w:val="00D734DF"/>
    <w:rsid w:val="00D73CA4"/>
    <w:rsid w:val="00D73D71"/>
    <w:rsid w:val="00D74396"/>
    <w:rsid w:val="00D747CF"/>
    <w:rsid w:val="00D75D25"/>
    <w:rsid w:val="00D764C2"/>
    <w:rsid w:val="00D76EAE"/>
    <w:rsid w:val="00D7780E"/>
    <w:rsid w:val="00D80284"/>
    <w:rsid w:val="00D81F71"/>
    <w:rsid w:val="00D8642D"/>
    <w:rsid w:val="00D90A5E"/>
    <w:rsid w:val="00D91A68"/>
    <w:rsid w:val="00D9324C"/>
    <w:rsid w:val="00D95278"/>
    <w:rsid w:val="00D95A68"/>
    <w:rsid w:val="00DA0FCB"/>
    <w:rsid w:val="00DA17C7"/>
    <w:rsid w:val="00DA29EF"/>
    <w:rsid w:val="00DA34F9"/>
    <w:rsid w:val="00DA6350"/>
    <w:rsid w:val="00DA6A9A"/>
    <w:rsid w:val="00DA7E94"/>
    <w:rsid w:val="00DB1EFD"/>
    <w:rsid w:val="00DB2347"/>
    <w:rsid w:val="00DB3937"/>
    <w:rsid w:val="00DB3EAF"/>
    <w:rsid w:val="00DB46C6"/>
    <w:rsid w:val="00DB6F29"/>
    <w:rsid w:val="00DB6FFA"/>
    <w:rsid w:val="00DC3203"/>
    <w:rsid w:val="00DC3C99"/>
    <w:rsid w:val="00DC52F5"/>
    <w:rsid w:val="00DC5FD0"/>
    <w:rsid w:val="00DC78FB"/>
    <w:rsid w:val="00DD0354"/>
    <w:rsid w:val="00DD27D7"/>
    <w:rsid w:val="00DD458C"/>
    <w:rsid w:val="00DD72E9"/>
    <w:rsid w:val="00DD7605"/>
    <w:rsid w:val="00DE0571"/>
    <w:rsid w:val="00DE2020"/>
    <w:rsid w:val="00DE2B8D"/>
    <w:rsid w:val="00DE3476"/>
    <w:rsid w:val="00DE54A5"/>
    <w:rsid w:val="00DE7BEA"/>
    <w:rsid w:val="00DF007E"/>
    <w:rsid w:val="00DF5B84"/>
    <w:rsid w:val="00DF6D5B"/>
    <w:rsid w:val="00DF771B"/>
    <w:rsid w:val="00DF7EE2"/>
    <w:rsid w:val="00E01BAA"/>
    <w:rsid w:val="00E0282A"/>
    <w:rsid w:val="00E02F9B"/>
    <w:rsid w:val="00E04892"/>
    <w:rsid w:val="00E0721B"/>
    <w:rsid w:val="00E07E14"/>
    <w:rsid w:val="00E13FDF"/>
    <w:rsid w:val="00E14F94"/>
    <w:rsid w:val="00E163AB"/>
    <w:rsid w:val="00E17336"/>
    <w:rsid w:val="00E17D15"/>
    <w:rsid w:val="00E22B95"/>
    <w:rsid w:val="00E30331"/>
    <w:rsid w:val="00E308E2"/>
    <w:rsid w:val="00E30BB8"/>
    <w:rsid w:val="00E31F9C"/>
    <w:rsid w:val="00E34689"/>
    <w:rsid w:val="00E3654D"/>
    <w:rsid w:val="00E40488"/>
    <w:rsid w:val="00E434D0"/>
    <w:rsid w:val="00E46562"/>
    <w:rsid w:val="00E46A82"/>
    <w:rsid w:val="00E50367"/>
    <w:rsid w:val="00E50AFA"/>
    <w:rsid w:val="00E51ABA"/>
    <w:rsid w:val="00E524CB"/>
    <w:rsid w:val="00E606E2"/>
    <w:rsid w:val="00E65456"/>
    <w:rsid w:val="00E65A91"/>
    <w:rsid w:val="00E66188"/>
    <w:rsid w:val="00E664FB"/>
    <w:rsid w:val="00E672F0"/>
    <w:rsid w:val="00E679FE"/>
    <w:rsid w:val="00E70373"/>
    <w:rsid w:val="00E72E40"/>
    <w:rsid w:val="00E73665"/>
    <w:rsid w:val="00E73999"/>
    <w:rsid w:val="00E73BDC"/>
    <w:rsid w:val="00E73E9E"/>
    <w:rsid w:val="00E7795B"/>
    <w:rsid w:val="00E81660"/>
    <w:rsid w:val="00E8251D"/>
    <w:rsid w:val="00E854FE"/>
    <w:rsid w:val="00E85AB5"/>
    <w:rsid w:val="00E906CC"/>
    <w:rsid w:val="00E93536"/>
    <w:rsid w:val="00E939A0"/>
    <w:rsid w:val="00E97117"/>
    <w:rsid w:val="00E97E4E"/>
    <w:rsid w:val="00EA1CC2"/>
    <w:rsid w:val="00EA2D76"/>
    <w:rsid w:val="00EA4644"/>
    <w:rsid w:val="00EA758A"/>
    <w:rsid w:val="00EA776B"/>
    <w:rsid w:val="00EB096F"/>
    <w:rsid w:val="00EB199F"/>
    <w:rsid w:val="00EB21A4"/>
    <w:rsid w:val="00EB27C4"/>
    <w:rsid w:val="00EB5387"/>
    <w:rsid w:val="00EB590C"/>
    <w:rsid w:val="00EB5C10"/>
    <w:rsid w:val="00EB7322"/>
    <w:rsid w:val="00EB78B0"/>
    <w:rsid w:val="00EC0FE9"/>
    <w:rsid w:val="00EC16C8"/>
    <w:rsid w:val="00EC198B"/>
    <w:rsid w:val="00EC19CC"/>
    <w:rsid w:val="00EC3D04"/>
    <w:rsid w:val="00EC426D"/>
    <w:rsid w:val="00EC571B"/>
    <w:rsid w:val="00EC57D7"/>
    <w:rsid w:val="00EC5BA2"/>
    <w:rsid w:val="00EC6385"/>
    <w:rsid w:val="00EC7E27"/>
    <w:rsid w:val="00ED1812"/>
    <w:rsid w:val="00ED19FC"/>
    <w:rsid w:val="00ED1DE9"/>
    <w:rsid w:val="00ED23D4"/>
    <w:rsid w:val="00ED33A4"/>
    <w:rsid w:val="00ED5E0B"/>
    <w:rsid w:val="00EE0129"/>
    <w:rsid w:val="00EE37B6"/>
    <w:rsid w:val="00EE71FB"/>
    <w:rsid w:val="00EF0F45"/>
    <w:rsid w:val="00EF5C12"/>
    <w:rsid w:val="00EF7463"/>
    <w:rsid w:val="00EF75A6"/>
    <w:rsid w:val="00EF7971"/>
    <w:rsid w:val="00F002EF"/>
    <w:rsid w:val="00F01EE9"/>
    <w:rsid w:val="00F04900"/>
    <w:rsid w:val="00F04F1D"/>
    <w:rsid w:val="00F05635"/>
    <w:rsid w:val="00F065A4"/>
    <w:rsid w:val="00F0740A"/>
    <w:rsid w:val="00F1166C"/>
    <w:rsid w:val="00F126B9"/>
    <w:rsid w:val="00F12715"/>
    <w:rsid w:val="00F144D5"/>
    <w:rsid w:val="00F146F0"/>
    <w:rsid w:val="00F15039"/>
    <w:rsid w:val="00F16B80"/>
    <w:rsid w:val="00F20FF3"/>
    <w:rsid w:val="00F2190B"/>
    <w:rsid w:val="00F228B5"/>
    <w:rsid w:val="00F228C1"/>
    <w:rsid w:val="00F23470"/>
    <w:rsid w:val="00F2389C"/>
    <w:rsid w:val="00F25205"/>
    <w:rsid w:val="00F25C67"/>
    <w:rsid w:val="00F27008"/>
    <w:rsid w:val="00F30DFF"/>
    <w:rsid w:val="00F32B80"/>
    <w:rsid w:val="00F340EB"/>
    <w:rsid w:val="00F35285"/>
    <w:rsid w:val="00F41B53"/>
    <w:rsid w:val="00F422D4"/>
    <w:rsid w:val="00F43B9D"/>
    <w:rsid w:val="00F44D5E"/>
    <w:rsid w:val="00F534E0"/>
    <w:rsid w:val="00F53A35"/>
    <w:rsid w:val="00F5499B"/>
    <w:rsid w:val="00F55A3D"/>
    <w:rsid w:val="00F565D3"/>
    <w:rsid w:val="00F56E13"/>
    <w:rsid w:val="00F5744B"/>
    <w:rsid w:val="00F61209"/>
    <w:rsid w:val="00F6259E"/>
    <w:rsid w:val="00F62968"/>
    <w:rsid w:val="00F65DD4"/>
    <w:rsid w:val="00F672B2"/>
    <w:rsid w:val="00F71AB9"/>
    <w:rsid w:val="00F721DE"/>
    <w:rsid w:val="00F814C6"/>
    <w:rsid w:val="00F8219E"/>
    <w:rsid w:val="00F83973"/>
    <w:rsid w:val="00F87FA3"/>
    <w:rsid w:val="00F93D8C"/>
    <w:rsid w:val="00F96763"/>
    <w:rsid w:val="00F97CC4"/>
    <w:rsid w:val="00FA11DF"/>
    <w:rsid w:val="00FA3102"/>
    <w:rsid w:val="00FA387C"/>
    <w:rsid w:val="00FA403A"/>
    <w:rsid w:val="00FA48D4"/>
    <w:rsid w:val="00FA54FA"/>
    <w:rsid w:val="00FA6D39"/>
    <w:rsid w:val="00FA7211"/>
    <w:rsid w:val="00FB17B6"/>
    <w:rsid w:val="00FB227E"/>
    <w:rsid w:val="00FB3D61"/>
    <w:rsid w:val="00FB44CE"/>
    <w:rsid w:val="00FB44E1"/>
    <w:rsid w:val="00FB5009"/>
    <w:rsid w:val="00FB76AB"/>
    <w:rsid w:val="00FB77E9"/>
    <w:rsid w:val="00FB7B1C"/>
    <w:rsid w:val="00FC4213"/>
    <w:rsid w:val="00FD03FE"/>
    <w:rsid w:val="00FD1198"/>
    <w:rsid w:val="00FD126E"/>
    <w:rsid w:val="00FD3C36"/>
    <w:rsid w:val="00FD4D81"/>
    <w:rsid w:val="00FD5989"/>
    <w:rsid w:val="00FD7498"/>
    <w:rsid w:val="00FD7FB3"/>
    <w:rsid w:val="00FE311C"/>
    <w:rsid w:val="00FE4713"/>
    <w:rsid w:val="00FE4D77"/>
    <w:rsid w:val="00FE7D2C"/>
    <w:rsid w:val="00FF1F44"/>
    <w:rsid w:val="00FF225E"/>
    <w:rsid w:val="00FF2538"/>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E658"/>
  <w14:defaultImageDpi w14:val="330"/>
  <w15:docId w15:val="{0C164F33-8E62-492D-BA12-CE627986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9E9"/>
    <w:pPr>
      <w:tabs>
        <w:tab w:val="center" w:pos="4253"/>
        <w:tab w:val="right" w:pos="8222"/>
      </w:tabs>
      <w:ind w:left="57" w:right="57"/>
    </w:pPr>
    <w:rPr>
      <w:szCs w:val="24"/>
      <w:lang w:val="en-ZA"/>
    </w:rPr>
  </w:style>
  <w:style w:type="paragraph" w:styleId="Heading1">
    <w:name w:val="heading 1"/>
    <w:basedOn w:val="Normal"/>
    <w:next w:val="Paragraph"/>
    <w:link w:val="Heading1Char"/>
    <w:uiPriority w:val="9"/>
    <w:qFormat/>
    <w:rsid w:val="00196B08"/>
    <w:pPr>
      <w:widowControl w:val="0"/>
      <w:numPr>
        <w:numId w:val="32"/>
      </w:numPr>
      <w:tabs>
        <w:tab w:val="left" w:pos="355"/>
      </w:tabs>
      <w:autoSpaceDE w:val="0"/>
      <w:autoSpaceDN w:val="0"/>
      <w:spacing w:before="280" w:line="225" w:lineRule="exact"/>
      <w:jc w:val="both"/>
      <w:outlineLvl w:val="0"/>
    </w:pPr>
    <w:rPr>
      <w:b/>
      <w:bCs/>
      <w:spacing w:val="-2"/>
      <w:szCs w:val="20"/>
      <w:lang w:val="en-US" w:eastAsia="en-US"/>
    </w:rPr>
  </w:style>
  <w:style w:type="paragraph" w:styleId="Heading2">
    <w:name w:val="heading 2"/>
    <w:basedOn w:val="Normal"/>
    <w:next w:val="Paragraph"/>
    <w:link w:val="Heading2Char"/>
    <w:uiPriority w:val="9"/>
    <w:qFormat/>
    <w:rsid w:val="00345813"/>
    <w:pPr>
      <w:numPr>
        <w:ilvl w:val="1"/>
        <w:numId w:val="32"/>
      </w:numPr>
      <w:tabs>
        <w:tab w:val="left" w:pos="505"/>
      </w:tabs>
      <w:autoSpaceDE w:val="0"/>
      <w:autoSpaceDN w:val="0"/>
      <w:spacing w:before="280" w:line="225" w:lineRule="exact"/>
      <w:jc w:val="both"/>
      <w:outlineLvl w:val="1"/>
    </w:pPr>
    <w:rPr>
      <w:i/>
      <w:spacing w:val="-4"/>
      <w:szCs w:val="22"/>
      <w:lang w:val="en-US" w:eastAsia="en-US"/>
    </w:rPr>
  </w:style>
  <w:style w:type="paragraph" w:styleId="Heading3">
    <w:name w:val="heading 3"/>
    <w:basedOn w:val="Normal"/>
    <w:next w:val="Paragraph"/>
    <w:link w:val="Heading3Char"/>
    <w:uiPriority w:val="9"/>
    <w:rsid w:val="001549E9"/>
    <w:pPr>
      <w:widowControl w:val="0"/>
      <w:numPr>
        <w:ilvl w:val="2"/>
        <w:numId w:val="32"/>
      </w:numPr>
      <w:tabs>
        <w:tab w:val="left" w:pos="654"/>
      </w:tabs>
      <w:autoSpaceDE w:val="0"/>
      <w:autoSpaceDN w:val="0"/>
      <w:spacing w:before="73" w:line="228" w:lineRule="auto"/>
      <w:ind w:right="55"/>
      <w:jc w:val="both"/>
      <w:outlineLvl w:val="2"/>
    </w:pPr>
    <w:rPr>
      <w:i/>
      <w:szCs w:val="22"/>
      <w:lang w:val="en-US" w:eastAsia="en-US"/>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Title"/>
    <w:next w:val="Authornames"/>
    <w:qFormat/>
    <w:rsid w:val="00581680"/>
  </w:style>
  <w:style w:type="paragraph" w:customStyle="1" w:styleId="Authornames">
    <w:name w:val="Author names"/>
    <w:basedOn w:val="Normal"/>
    <w:next w:val="Affiliation"/>
    <w:qFormat/>
    <w:rsid w:val="00E434D0"/>
    <w:pPr>
      <w:ind w:left="1440" w:right="0"/>
    </w:pPr>
    <w:rPr>
      <w:b/>
      <w:sz w:val="22"/>
      <w:szCs w:val="22"/>
      <w:lang w:eastAsia="en-US"/>
    </w:rPr>
  </w:style>
  <w:style w:type="paragraph" w:customStyle="1" w:styleId="Affiliation">
    <w:name w:val="Affiliation"/>
    <w:basedOn w:val="Normal"/>
    <w:qFormat/>
    <w:rsid w:val="005253C4"/>
    <w:pPr>
      <w:autoSpaceDE w:val="0"/>
      <w:autoSpaceDN w:val="0"/>
      <w:spacing w:line="225" w:lineRule="exact"/>
      <w:ind w:left="1474"/>
      <w:jc w:val="both"/>
    </w:pPr>
    <w:rPr>
      <w:szCs w:val="20"/>
      <w:lang w:val="en-US" w:eastAsia="en-US"/>
    </w:rPr>
  </w:style>
  <w:style w:type="paragraph" w:customStyle="1" w:styleId="Abstract">
    <w:name w:val="Abstract"/>
    <w:basedOn w:val="Normal"/>
    <w:next w:val="Heading1"/>
    <w:qFormat/>
    <w:rsid w:val="005253C4"/>
    <w:pPr>
      <w:autoSpaceDE w:val="0"/>
      <w:autoSpaceDN w:val="0"/>
      <w:spacing w:before="68" w:after="800"/>
      <w:ind w:left="1474"/>
      <w:jc w:val="both"/>
    </w:pPr>
    <w:rPr>
      <w:szCs w:val="20"/>
      <w:lang w:eastAsia="en-US"/>
    </w:rPr>
  </w:style>
  <w:style w:type="paragraph" w:customStyle="1" w:styleId="Correspondencedetails">
    <w:name w:val="Correspondence details"/>
    <w:basedOn w:val="Normal"/>
    <w:qFormat/>
    <w:rsid w:val="005253C4"/>
    <w:pPr>
      <w:autoSpaceDE w:val="0"/>
      <w:autoSpaceDN w:val="0"/>
      <w:spacing w:before="240" w:after="100" w:line="478" w:lineRule="auto"/>
      <w:ind w:left="1474" w:right="1474"/>
      <w:jc w:val="both"/>
    </w:pPr>
    <w:rPr>
      <w:szCs w:val="20"/>
      <w:lang w:val="en-US" w:eastAsia="en-US"/>
    </w:rPr>
  </w:style>
  <w:style w:type="paragraph" w:customStyle="1" w:styleId="Displayedquotation">
    <w:name w:val="Displayed quotation"/>
    <w:basedOn w:val="Normal"/>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numPr>
        <w:numId w:val="24"/>
      </w:numPr>
      <w:contextualSpacing/>
    </w:pPr>
  </w:style>
  <w:style w:type="paragraph" w:customStyle="1" w:styleId="Displayedequation">
    <w:name w:val="Displayed equation"/>
    <w:basedOn w:val="Normal"/>
    <w:next w:val="Paragraph"/>
    <w:qFormat/>
    <w:rsid w:val="00EF0F45"/>
    <w:pPr>
      <w:spacing w:before="240" w:after="240"/>
      <w:jc w:val="center"/>
    </w:pPr>
  </w:style>
  <w:style w:type="paragraph" w:customStyle="1" w:styleId="Acknowledgements">
    <w:name w:val="Acknowledgements"/>
    <w:basedOn w:val="Normal"/>
    <w:next w:val="Paragraph"/>
    <w:qFormat/>
    <w:rsid w:val="003A7A6F"/>
    <w:rPr>
      <w:b/>
      <w:bCs/>
      <w:szCs w:val="20"/>
    </w:rPr>
  </w:style>
  <w:style w:type="paragraph" w:customStyle="1" w:styleId="Tabletitle">
    <w:name w:val="Table title"/>
    <w:basedOn w:val="Normal"/>
    <w:next w:val="Normal"/>
    <w:qFormat/>
    <w:rsid w:val="005253C4"/>
    <w:pPr>
      <w:autoSpaceDE w:val="0"/>
      <w:autoSpaceDN w:val="0"/>
      <w:spacing w:before="166" w:after="240" w:line="249" w:lineRule="auto"/>
      <w:ind w:left="0" w:right="0"/>
      <w:jc w:val="both"/>
    </w:pPr>
    <w:rPr>
      <w:szCs w:val="20"/>
      <w:lang w:eastAsia="en-US"/>
    </w:rPr>
  </w:style>
  <w:style w:type="paragraph" w:customStyle="1" w:styleId="Figurecaption">
    <w:name w:val="Figure caption"/>
    <w:basedOn w:val="Normal"/>
    <w:next w:val="Normal"/>
    <w:qFormat/>
    <w:rsid w:val="005253C4"/>
    <w:pPr>
      <w:autoSpaceDE w:val="0"/>
      <w:autoSpaceDN w:val="0"/>
      <w:spacing w:after="240" w:line="249" w:lineRule="auto"/>
      <w:ind w:right="55"/>
      <w:jc w:val="both"/>
    </w:pPr>
    <w:rPr>
      <w:szCs w:val="20"/>
      <w:lang w:eastAsia="en-US"/>
    </w:rPr>
  </w:style>
  <w:style w:type="paragraph" w:customStyle="1" w:styleId="Footnotes">
    <w:name w:val="Footnotes"/>
    <w:basedOn w:val="Normal"/>
    <w:qFormat/>
    <w:rsid w:val="00C0183E"/>
    <w:pPr>
      <w:widowControl w:val="0"/>
      <w:autoSpaceDE w:val="0"/>
      <w:autoSpaceDN w:val="0"/>
      <w:ind w:left="272"/>
    </w:pPr>
    <w:rPr>
      <w:sz w:val="16"/>
      <w:szCs w:val="22"/>
      <w:lang w:val="en-US" w:eastAsia="en-US"/>
    </w:rPr>
  </w:style>
  <w:style w:type="character" w:styleId="CommentReference">
    <w:name w:val="annotation reference"/>
    <w:basedOn w:val="DefaultParagraphFont"/>
    <w:semiHidden/>
    <w:unhideWhenUsed/>
    <w:rsid w:val="00B229B5"/>
    <w:rPr>
      <w:sz w:val="16"/>
      <w:szCs w:val="16"/>
    </w:rPr>
  </w:style>
  <w:style w:type="paragraph" w:customStyle="1" w:styleId="Paragraph">
    <w:name w:val="Paragraph"/>
    <w:basedOn w:val="Normal"/>
    <w:next w:val="Newparagraph"/>
    <w:qFormat/>
    <w:rsid w:val="00052A3E"/>
    <w:pPr>
      <w:spacing w:before="8" w:after="240" w:line="223" w:lineRule="auto"/>
      <w:ind w:left="0"/>
      <w:jc w:val="both"/>
    </w:pPr>
  </w:style>
  <w:style w:type="paragraph" w:customStyle="1" w:styleId="Newparagraph">
    <w:name w:val="New paragraph"/>
    <w:basedOn w:val="Normal"/>
    <w:qFormat/>
    <w:rsid w:val="005253C4"/>
    <w:pPr>
      <w:autoSpaceDE w:val="0"/>
      <w:autoSpaceDN w:val="0"/>
      <w:spacing w:before="221" w:after="240" w:line="226" w:lineRule="auto"/>
      <w:ind w:firstLine="301"/>
      <w:jc w:val="both"/>
    </w:pPr>
    <w:rPr>
      <w:szCs w:val="20"/>
      <w:lang w:val="en-US" w:eastAsia="en-US"/>
    </w:rPr>
  </w:style>
  <w:style w:type="paragraph" w:styleId="NormalIndent">
    <w:name w:val="Normal Indent"/>
    <w:basedOn w:val="Normal"/>
    <w:rsid w:val="00526454"/>
    <w:pPr>
      <w:ind w:left="720"/>
    </w:pPr>
  </w:style>
  <w:style w:type="paragraph" w:customStyle="1" w:styleId="References">
    <w:name w:val="References"/>
    <w:basedOn w:val="Normal"/>
    <w:qFormat/>
    <w:rsid w:val="001549E9"/>
    <w:pPr>
      <w:widowControl w:val="0"/>
      <w:numPr>
        <w:numId w:val="31"/>
      </w:numPr>
      <w:tabs>
        <w:tab w:val="left" w:pos="389"/>
      </w:tabs>
      <w:autoSpaceDE w:val="0"/>
      <w:autoSpaceDN w:val="0"/>
      <w:spacing w:before="142" w:line="228" w:lineRule="auto"/>
      <w:ind w:right="55"/>
      <w:jc w:val="both"/>
    </w:pPr>
    <w:rPr>
      <w:szCs w:val="22"/>
      <w:lang w:val="en-US" w:eastAsia="en-US"/>
    </w:rPr>
  </w:style>
  <w:style w:type="character" w:customStyle="1" w:styleId="Heading2Char">
    <w:name w:val="Heading 2 Char"/>
    <w:basedOn w:val="DefaultParagraphFont"/>
    <w:link w:val="Heading2"/>
    <w:uiPriority w:val="9"/>
    <w:rsid w:val="00345813"/>
    <w:rPr>
      <w:i/>
      <w:spacing w:val="-4"/>
      <w:szCs w:val="22"/>
      <w:lang w:val="en-US" w:eastAsia="en-US"/>
    </w:rPr>
  </w:style>
  <w:style w:type="character" w:customStyle="1" w:styleId="Heading1Char">
    <w:name w:val="Heading 1 Char"/>
    <w:basedOn w:val="DefaultParagraphFont"/>
    <w:link w:val="Heading1"/>
    <w:uiPriority w:val="9"/>
    <w:rsid w:val="00196B08"/>
    <w:rPr>
      <w:b/>
      <w:bCs/>
      <w:spacing w:val="-2"/>
      <w:lang w:val="en-US" w:eastAsia="en-US"/>
    </w:rPr>
  </w:style>
  <w:style w:type="character" w:customStyle="1" w:styleId="Heading3Char">
    <w:name w:val="Heading 3 Char"/>
    <w:basedOn w:val="DefaultParagraphFont"/>
    <w:link w:val="Heading3"/>
    <w:uiPriority w:val="9"/>
    <w:rsid w:val="00FB77E9"/>
    <w:rPr>
      <w:i/>
      <w:szCs w:val="22"/>
      <w:lang w:val="en-US" w:eastAsia="en-US"/>
    </w:rPr>
  </w:style>
  <w:style w:type="paragraph" w:customStyle="1" w:styleId="Bulletedlist">
    <w:name w:val="Bulleted list"/>
    <w:basedOn w:val="Paragraph"/>
    <w:next w:val="Paragraph"/>
    <w:qFormat/>
    <w:rsid w:val="004E0338"/>
    <w:pPr>
      <w:numPr>
        <w:numId w:val="28"/>
      </w:numPr>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character" w:customStyle="1" w:styleId="Heading4Char">
    <w:name w:val="Heading 4 Char"/>
    <w:basedOn w:val="DefaultParagraphFont"/>
    <w:link w:val="Heading4"/>
    <w:rsid w:val="00F43B9D"/>
    <w:rPr>
      <w:bCs/>
      <w:sz w:val="24"/>
      <w:szCs w:val="28"/>
    </w:rPr>
  </w:style>
  <w:style w:type="paragraph" w:styleId="CommentText">
    <w:name w:val="annotation text"/>
    <w:basedOn w:val="Normal"/>
    <w:link w:val="CommentTextChar"/>
    <w:unhideWhenUsed/>
    <w:rsid w:val="00B229B5"/>
    <w:rPr>
      <w:szCs w:val="20"/>
    </w:rPr>
  </w:style>
  <w:style w:type="character" w:customStyle="1" w:styleId="CommentTextChar">
    <w:name w:val="Comment Text Char"/>
    <w:basedOn w:val="DefaultParagraphFont"/>
    <w:link w:val="CommentText"/>
    <w:rsid w:val="00B229B5"/>
  </w:style>
  <w:style w:type="character" w:styleId="Hyperlink">
    <w:name w:val="Hyperlink"/>
    <w:unhideWhenUsed/>
    <w:rsid w:val="002003FB"/>
    <w:rPr>
      <w:rFonts w:ascii="Courier New" w:hAnsi="Courier New" w:cs="Courier New"/>
    </w:rPr>
  </w:style>
  <w:style w:type="character" w:styleId="UnresolvedMention">
    <w:name w:val="Unresolved Mention"/>
    <w:basedOn w:val="DefaultParagraphFont"/>
    <w:uiPriority w:val="99"/>
    <w:semiHidden/>
    <w:unhideWhenUsed/>
    <w:rsid w:val="002146F0"/>
    <w:rPr>
      <w:color w:val="605E5C"/>
      <w:shd w:val="clear" w:color="auto" w:fill="E1DFDD"/>
    </w:rPr>
  </w:style>
  <w:style w:type="paragraph" w:styleId="CommentSubject">
    <w:name w:val="annotation subject"/>
    <w:basedOn w:val="CommentText"/>
    <w:next w:val="CommentText"/>
    <w:link w:val="CommentSubjectChar"/>
    <w:semiHidden/>
    <w:unhideWhenUsed/>
    <w:rsid w:val="00B229B5"/>
    <w:rPr>
      <w:b/>
      <w:bCs/>
    </w:rPr>
  </w:style>
  <w:style w:type="character" w:customStyle="1" w:styleId="CommentSubjectChar">
    <w:name w:val="Comment Subject Char"/>
    <w:basedOn w:val="CommentTextChar"/>
    <w:link w:val="CommentSubject"/>
    <w:semiHidden/>
    <w:rsid w:val="00B229B5"/>
    <w:rPr>
      <w:b/>
      <w:bCs/>
    </w:rPr>
  </w:style>
  <w:style w:type="character" w:styleId="FollowedHyperlink">
    <w:name w:val="FollowedHyperlink"/>
    <w:basedOn w:val="DefaultParagraphFont"/>
    <w:semiHidden/>
    <w:unhideWhenUsed/>
    <w:rsid w:val="00B229B5"/>
    <w:rPr>
      <w:color w:val="800080" w:themeColor="followedHyperlink"/>
      <w:u w:val="single"/>
    </w:rPr>
  </w:style>
  <w:style w:type="paragraph" w:customStyle="1" w:styleId="Indentedquote">
    <w:name w:val="Indented quote"/>
    <w:basedOn w:val="Normal"/>
    <w:link w:val="IndentedquoteChar"/>
    <w:qFormat/>
    <w:rsid w:val="005253C4"/>
    <w:pPr>
      <w:autoSpaceDE w:val="0"/>
      <w:autoSpaceDN w:val="0"/>
      <w:spacing w:after="240"/>
      <w:ind w:left="720" w:right="0"/>
      <w:jc w:val="both"/>
    </w:pPr>
    <w:rPr>
      <w:sz w:val="18"/>
      <w:szCs w:val="18"/>
      <w:lang w:eastAsia="en-US"/>
    </w:rPr>
  </w:style>
  <w:style w:type="character" w:customStyle="1" w:styleId="IndentedquoteChar">
    <w:name w:val="Indented quote Char"/>
    <w:basedOn w:val="DefaultParagraphFont"/>
    <w:link w:val="Indentedquote"/>
    <w:rsid w:val="005253C4"/>
    <w:rPr>
      <w:sz w:val="18"/>
      <w:szCs w:val="18"/>
      <w:lang w:val="en-ZA" w:eastAsia="en-US"/>
    </w:rPr>
  </w:style>
  <w:style w:type="paragraph" w:styleId="Title">
    <w:name w:val="Title"/>
    <w:basedOn w:val="Normal"/>
    <w:next w:val="Normal"/>
    <w:link w:val="TitleChar"/>
    <w:uiPriority w:val="10"/>
    <w:qFormat/>
    <w:rsid w:val="00581680"/>
    <w:pPr>
      <w:widowControl w:val="0"/>
      <w:autoSpaceDE w:val="0"/>
      <w:autoSpaceDN w:val="0"/>
      <w:spacing w:before="1800" w:after="560"/>
      <w:jc w:val="both"/>
    </w:pPr>
    <w:rPr>
      <w:rFonts w:ascii="Arial"/>
      <w:b/>
      <w:sz w:val="36"/>
      <w:szCs w:val="22"/>
      <w:lang w:val="en-US" w:eastAsia="en-US"/>
    </w:rPr>
  </w:style>
  <w:style w:type="character" w:customStyle="1" w:styleId="TitleChar">
    <w:name w:val="Title Char"/>
    <w:basedOn w:val="DefaultParagraphFont"/>
    <w:link w:val="Title"/>
    <w:uiPriority w:val="10"/>
    <w:rsid w:val="00581680"/>
    <w:rPr>
      <w:rFonts w:ascii="Arial"/>
      <w:b/>
      <w:sz w:val="36"/>
      <w:szCs w:val="22"/>
      <w:lang w:val="en-US" w:eastAsia="en-US"/>
    </w:rPr>
  </w:style>
  <w:style w:type="paragraph" w:customStyle="1" w:styleId="EndNoteBibliographyTitle">
    <w:name w:val="EndNote Bibliography Title"/>
    <w:basedOn w:val="Heading1"/>
    <w:next w:val="EndNoteBibliography"/>
    <w:link w:val="EndNoteBibliographyTitleChar"/>
    <w:qFormat/>
    <w:rsid w:val="00EA776B"/>
    <w:pPr>
      <w:numPr>
        <w:numId w:val="0"/>
      </w:numPr>
      <w:ind w:left="358" w:hanging="301"/>
    </w:pPr>
  </w:style>
  <w:style w:type="character" w:customStyle="1" w:styleId="EndNoteBibliographyTitleChar">
    <w:name w:val="EndNote Bibliography Title Char"/>
    <w:basedOn w:val="DefaultParagraphFont"/>
    <w:link w:val="EndNoteBibliographyTitle"/>
    <w:rsid w:val="005253C4"/>
    <w:rPr>
      <w:b/>
      <w:bCs/>
      <w:spacing w:val="-2"/>
      <w:lang w:val="en-US" w:eastAsia="en-US"/>
    </w:rPr>
  </w:style>
  <w:style w:type="paragraph" w:customStyle="1" w:styleId="EndNoteBibliography">
    <w:name w:val="EndNote Bibliography"/>
    <w:basedOn w:val="Normal"/>
    <w:link w:val="EndNoteBibliographyChar"/>
    <w:rsid w:val="00EA776B"/>
    <w:pPr>
      <w:spacing w:after="120"/>
      <w:jc w:val="both"/>
    </w:pPr>
    <w:rPr>
      <w:noProof/>
      <w:lang w:val="en-GB"/>
    </w:rPr>
  </w:style>
  <w:style w:type="character" w:customStyle="1" w:styleId="EndNoteBibliographyChar">
    <w:name w:val="EndNote Bibliography Char"/>
    <w:basedOn w:val="DefaultParagraphFont"/>
    <w:link w:val="EndNoteBibliography"/>
    <w:rsid w:val="005253C4"/>
    <w:rPr>
      <w:noProof/>
      <w:szCs w:val="24"/>
      <w:lang w:val="en-US" w:eastAsia="en-US"/>
    </w:rPr>
  </w:style>
  <w:style w:type="paragraph" w:styleId="Header">
    <w:name w:val="header"/>
    <w:basedOn w:val="Normal"/>
    <w:link w:val="HeaderChar"/>
    <w:unhideWhenUsed/>
    <w:rsid w:val="00BE28AB"/>
    <w:pPr>
      <w:tabs>
        <w:tab w:val="clear" w:pos="4253"/>
        <w:tab w:val="clear" w:pos="8222"/>
        <w:tab w:val="center" w:pos="4513"/>
        <w:tab w:val="right" w:pos="9026"/>
      </w:tabs>
    </w:pPr>
  </w:style>
  <w:style w:type="character" w:customStyle="1" w:styleId="HeaderChar">
    <w:name w:val="Header Char"/>
    <w:basedOn w:val="DefaultParagraphFont"/>
    <w:link w:val="Header"/>
    <w:rsid w:val="00BE28AB"/>
    <w:rPr>
      <w:szCs w:val="24"/>
      <w:lang w:val="en-ZA"/>
    </w:rPr>
  </w:style>
  <w:style w:type="paragraph" w:styleId="Footer">
    <w:name w:val="footer"/>
    <w:basedOn w:val="Normal"/>
    <w:link w:val="FooterChar"/>
    <w:uiPriority w:val="99"/>
    <w:unhideWhenUsed/>
    <w:rsid w:val="00BE28AB"/>
    <w:pPr>
      <w:tabs>
        <w:tab w:val="clear" w:pos="4253"/>
        <w:tab w:val="clear" w:pos="8222"/>
        <w:tab w:val="center" w:pos="4513"/>
        <w:tab w:val="right" w:pos="9026"/>
      </w:tabs>
    </w:pPr>
  </w:style>
  <w:style w:type="character" w:customStyle="1" w:styleId="FooterChar">
    <w:name w:val="Footer Char"/>
    <w:basedOn w:val="DefaultParagraphFont"/>
    <w:link w:val="Footer"/>
    <w:uiPriority w:val="99"/>
    <w:rsid w:val="00BE28AB"/>
    <w:rPr>
      <w:szCs w:val="24"/>
      <w:lang w:val="en-ZA"/>
    </w:rPr>
  </w:style>
  <w:style w:type="paragraph" w:styleId="NormalWeb">
    <w:name w:val="Normal (Web)"/>
    <w:basedOn w:val="Normal"/>
    <w:semiHidden/>
    <w:unhideWhenUsed/>
    <w:rsid w:val="008B54F8"/>
    <w:rPr>
      <w:sz w:val="24"/>
    </w:rPr>
  </w:style>
  <w:style w:type="character" w:styleId="PlaceholderText">
    <w:name w:val="Placeholder Text"/>
    <w:basedOn w:val="DefaultParagraphFont"/>
    <w:rsid w:val="007B5322"/>
    <w:rPr>
      <w:color w:val="666666"/>
    </w:rPr>
  </w:style>
  <w:style w:type="paragraph" w:styleId="Quote">
    <w:name w:val="Quote"/>
    <w:basedOn w:val="Normal"/>
    <w:next w:val="Normal"/>
    <w:link w:val="QuoteChar"/>
    <w:uiPriority w:val="29"/>
    <w:qFormat/>
    <w:rsid w:val="0071212E"/>
    <w:pPr>
      <w:tabs>
        <w:tab w:val="clear" w:pos="4253"/>
        <w:tab w:val="clear" w:pos="8222"/>
      </w:tabs>
      <w:spacing w:before="160" w:after="160" w:line="278" w:lineRule="auto"/>
      <w:ind w:left="0" w:right="0"/>
      <w:jc w:val="center"/>
    </w:pPr>
    <w:rPr>
      <w:rFonts w:asciiTheme="minorHAnsi" w:eastAsiaTheme="minorHAnsi" w:hAnsiTheme="minorHAnsi" w:cstheme="minorBidi"/>
      <w:i/>
      <w:iCs/>
      <w:color w:val="404040" w:themeColor="text1" w:themeTint="BF"/>
      <w:kern w:val="2"/>
      <w:sz w:val="24"/>
      <w:lang w:val="en-US" w:eastAsia="en-US"/>
      <w14:ligatures w14:val="standardContextual"/>
    </w:rPr>
  </w:style>
  <w:style w:type="character" w:customStyle="1" w:styleId="QuoteChar">
    <w:name w:val="Quote Char"/>
    <w:basedOn w:val="DefaultParagraphFont"/>
    <w:link w:val="Quote"/>
    <w:uiPriority w:val="29"/>
    <w:rsid w:val="0071212E"/>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table" w:styleId="TableGrid">
    <w:name w:val="Table Grid"/>
    <w:basedOn w:val="TableNormal"/>
    <w:rsid w:val="00712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31530">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075974442">
      <w:bodyDiv w:val="1"/>
      <w:marLeft w:val="0"/>
      <w:marRight w:val="0"/>
      <w:marTop w:val="0"/>
      <w:marBottom w:val="0"/>
      <w:divBdr>
        <w:top w:val="none" w:sz="0" w:space="0" w:color="auto"/>
        <w:left w:val="none" w:sz="0" w:space="0" w:color="auto"/>
        <w:bottom w:val="none" w:sz="0" w:space="0" w:color="auto"/>
        <w:right w:val="none" w:sz="0" w:space="0" w:color="auto"/>
      </w:divBdr>
    </w:div>
    <w:div w:id="1415971404">
      <w:bodyDiv w:val="1"/>
      <w:marLeft w:val="0"/>
      <w:marRight w:val="0"/>
      <w:marTop w:val="0"/>
      <w:marBottom w:val="0"/>
      <w:divBdr>
        <w:top w:val="none" w:sz="0" w:space="0" w:color="auto"/>
        <w:left w:val="none" w:sz="0" w:space="0" w:color="auto"/>
        <w:bottom w:val="none" w:sz="0" w:space="0" w:color="auto"/>
        <w:right w:val="none" w:sz="0" w:space="0" w:color="auto"/>
      </w:divBdr>
    </w:div>
    <w:div w:id="150690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825-009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vhuwanim\AppData\Local\Temp\636899b1-2b17-4d08-be95-3ea135809851_SAIP2026-Word-Template.zip.851\SAIP2026-Word-Template\SAIP%20Proceeding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SAIP Proceedings Word Template</Template>
  <TotalTime>484</TotalTime>
  <Pages>6</Pages>
  <Words>2703</Words>
  <Characters>15411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18078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Livhuwani Masevhe</dc:creator>
  <cp:lastModifiedBy>Livhuwani Masevhe</cp:lastModifiedBy>
  <cp:revision>27</cp:revision>
  <cp:lastPrinted>2026-07-06T01:31:00Z</cp:lastPrinted>
  <dcterms:created xsi:type="dcterms:W3CDTF">2026-08-06T20:23:00Z</dcterms:created>
  <dcterms:modified xsi:type="dcterms:W3CDTF">2026-08-07T21:59:00Z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2026-08-06T21:37:38Z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294c0156-e0ca-4e77-bae7-8e040c7919e2</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