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F5519" w14:textId="23808264" w:rsidR="006C2380" w:rsidRDefault="00AA544E">
      <w:pPr>
        <w:rPr>
          <w:b/>
          <w:bCs/>
          <w:lang w:val="en-US"/>
        </w:rPr>
      </w:pPr>
      <w:r w:rsidRPr="00AA544E">
        <w:rPr>
          <w:b/>
          <w:bCs/>
          <w:lang w:val="en-US"/>
        </w:rPr>
        <w:t>Reviewer’s</w:t>
      </w:r>
      <w:r w:rsidR="008171C5" w:rsidRPr="00AA544E">
        <w:rPr>
          <w:b/>
          <w:bCs/>
          <w:lang w:val="en-US"/>
        </w:rPr>
        <w:t xml:space="preserve"> </w:t>
      </w:r>
      <w:r w:rsidRPr="00AA544E">
        <w:rPr>
          <w:b/>
          <w:bCs/>
          <w:lang w:val="en-US"/>
        </w:rPr>
        <w:t>comments</w:t>
      </w:r>
    </w:p>
    <w:p w14:paraId="6EB8886A" w14:textId="77777777" w:rsidR="004357B5" w:rsidRPr="004357B5" w:rsidRDefault="006C2380" w:rsidP="004357B5">
      <w:r>
        <w:rPr>
          <w:b/>
          <w:bCs/>
          <w:lang w:val="en-US"/>
        </w:rPr>
        <w:t>Reviewer 1</w:t>
      </w:r>
      <w:r w:rsidR="00B4623F">
        <w:rPr>
          <w:b/>
          <w:bCs/>
          <w:lang w:val="en-US"/>
        </w:rPr>
        <w:t xml:space="preserve">: </w:t>
      </w:r>
      <w:r w:rsidR="004357B5" w:rsidRPr="004357B5">
        <w:t>Thank you for the comments; they were addressed as follows.</w:t>
      </w:r>
    </w:p>
    <w:tbl>
      <w:tblPr>
        <w:tblStyle w:val="TableGrid"/>
        <w:tblW w:w="0" w:type="auto"/>
        <w:tblLook w:val="04A0" w:firstRow="1" w:lastRow="0" w:firstColumn="1" w:lastColumn="0" w:noHBand="0" w:noVBand="1"/>
      </w:tblPr>
      <w:tblGrid>
        <w:gridCol w:w="4508"/>
        <w:gridCol w:w="4508"/>
      </w:tblGrid>
      <w:tr w:rsidR="006C2380" w14:paraId="5EB49121" w14:textId="77777777" w:rsidTr="006C2380">
        <w:tc>
          <w:tcPr>
            <w:tcW w:w="4508" w:type="dxa"/>
          </w:tcPr>
          <w:p w14:paraId="4C58C95C" w14:textId="14021F49" w:rsidR="006C2380" w:rsidRDefault="006C2380">
            <w:pPr>
              <w:rPr>
                <w:b/>
                <w:bCs/>
                <w:lang w:val="en-US"/>
              </w:rPr>
            </w:pPr>
            <w:r>
              <w:rPr>
                <w:b/>
                <w:bCs/>
                <w:lang w:val="en-US"/>
              </w:rPr>
              <w:t>Comment</w:t>
            </w:r>
          </w:p>
        </w:tc>
        <w:tc>
          <w:tcPr>
            <w:tcW w:w="4508" w:type="dxa"/>
          </w:tcPr>
          <w:p w14:paraId="0531B334" w14:textId="00B322B2" w:rsidR="006C2380" w:rsidRDefault="006C2380">
            <w:pPr>
              <w:rPr>
                <w:b/>
                <w:bCs/>
                <w:lang w:val="en-US"/>
              </w:rPr>
            </w:pPr>
            <w:r>
              <w:rPr>
                <w:b/>
                <w:bCs/>
                <w:lang w:val="en-US"/>
              </w:rPr>
              <w:t>correction</w:t>
            </w:r>
          </w:p>
        </w:tc>
      </w:tr>
      <w:tr w:rsidR="006C2380" w14:paraId="4E7CC635" w14:textId="77777777" w:rsidTr="006C2380">
        <w:tc>
          <w:tcPr>
            <w:tcW w:w="4508" w:type="dxa"/>
          </w:tcPr>
          <w:p w14:paraId="46461BC3" w14:textId="65F33B78" w:rsidR="006C2380" w:rsidRDefault="006C2380" w:rsidP="006C2380">
            <w:pPr>
              <w:pStyle w:val="ListParagraph"/>
              <w:numPr>
                <w:ilvl w:val="0"/>
                <w:numId w:val="2"/>
              </w:numPr>
              <w:rPr>
                <w:lang w:val="en-US"/>
              </w:rPr>
            </w:pPr>
            <w:r>
              <w:t>m</w:t>
            </w:r>
            <w:r w:rsidRPr="006C2380">
              <w:t>ethods namely,</w:t>
            </w:r>
          </w:p>
        </w:tc>
        <w:tc>
          <w:tcPr>
            <w:tcW w:w="4508" w:type="dxa"/>
          </w:tcPr>
          <w:p w14:paraId="0AA3F1B8" w14:textId="6E4C47E1" w:rsidR="006C2380" w:rsidRDefault="006C2380">
            <w:pPr>
              <w:rPr>
                <w:lang w:val="en-US"/>
              </w:rPr>
            </w:pPr>
            <w:proofErr w:type="spellStart"/>
            <w:r w:rsidRPr="006C2380">
              <w:rPr>
                <w:lang w:val="en-US"/>
              </w:rPr>
              <w:t>Zn₄B₆O</w:t>
            </w:r>
            <w:proofErr w:type="spellEnd"/>
            <w:r w:rsidRPr="006C2380">
              <w:rPr>
                <w:lang w:val="en-US"/>
              </w:rPr>
              <w:t>₁₃: xEu³</w:t>
            </w:r>
            <w:r w:rsidRPr="006C2380">
              <w:rPr>
                <w:rFonts w:ascii="Cambria Math" w:hAnsi="Cambria Math" w:cs="Cambria Math"/>
                <w:lang w:val="en-US"/>
              </w:rPr>
              <w:t>⁺</w:t>
            </w:r>
            <w:r w:rsidRPr="006C2380">
              <w:rPr>
                <w:lang w:val="en-US"/>
              </w:rPr>
              <w:t xml:space="preserve"> (x = 0, 1%) phosphor materials were successfully synthesized using three</w:t>
            </w:r>
            <w:r w:rsidRPr="006C2380">
              <w:rPr>
                <w:color w:val="EE0000"/>
                <w:lang w:val="en-US"/>
              </w:rPr>
              <w:t xml:space="preserve"> </w:t>
            </w:r>
            <w:r w:rsidRPr="006C2380">
              <w:rPr>
                <w:color w:val="000000" w:themeColor="text1"/>
                <w:highlight w:val="yellow"/>
                <w:lang w:val="en-US"/>
              </w:rPr>
              <w:t>synthesis methods namely</w:t>
            </w:r>
            <w:r w:rsidRPr="006C2380">
              <w:rPr>
                <w:lang w:val="en-US"/>
              </w:rPr>
              <w:t>, sol-gel, combustion, and solid-state,</w:t>
            </w:r>
          </w:p>
        </w:tc>
      </w:tr>
      <w:tr w:rsidR="006C2380" w14:paraId="3B6FFFAC" w14:textId="77777777" w:rsidTr="006C2380">
        <w:tc>
          <w:tcPr>
            <w:tcW w:w="4508" w:type="dxa"/>
          </w:tcPr>
          <w:p w14:paraId="112FED20" w14:textId="73178149" w:rsidR="006C2380" w:rsidRPr="006C2380" w:rsidRDefault="006C2380" w:rsidP="006C2380">
            <w:pPr>
              <w:pStyle w:val="ListParagraph"/>
              <w:numPr>
                <w:ilvl w:val="0"/>
                <w:numId w:val="2"/>
              </w:numPr>
              <w:rPr>
                <w:b/>
                <w:bCs/>
                <w:lang w:val="en-US"/>
              </w:rPr>
            </w:pPr>
            <w:r>
              <w:rPr>
                <w:lang w:val="en-US"/>
              </w:rPr>
              <w:t>Why sol-gel, combustion and solid state.</w:t>
            </w:r>
          </w:p>
        </w:tc>
        <w:tc>
          <w:tcPr>
            <w:tcW w:w="4508" w:type="dxa"/>
          </w:tcPr>
          <w:p w14:paraId="76A88E82" w14:textId="6E49F836" w:rsidR="006C2380" w:rsidRPr="006C2380" w:rsidRDefault="006C2380">
            <w:pPr>
              <w:rPr>
                <w:lang w:val="en-US"/>
              </w:rPr>
            </w:pPr>
            <w:r>
              <w:rPr>
                <w:lang w:val="en-US"/>
              </w:rPr>
              <w:t>Synthesis methods such as sol-gel, combustion, and solid-state offer a unique possibility of generating high purity nanophosphor materials with different morphologies.</w:t>
            </w:r>
          </w:p>
        </w:tc>
      </w:tr>
      <w:tr w:rsidR="006C2380" w14:paraId="7E429DC0" w14:textId="77777777" w:rsidTr="006C2380">
        <w:tc>
          <w:tcPr>
            <w:tcW w:w="4508" w:type="dxa"/>
          </w:tcPr>
          <w:p w14:paraId="618C1679" w14:textId="47BF22CE" w:rsidR="006C2380" w:rsidRPr="006C2380" w:rsidRDefault="006C2380" w:rsidP="006C2380">
            <w:pPr>
              <w:pStyle w:val="ListParagraph"/>
              <w:numPr>
                <w:ilvl w:val="0"/>
                <w:numId w:val="2"/>
              </w:numPr>
              <w:rPr>
                <w:b/>
                <w:bCs/>
                <w:lang w:val="en-US"/>
              </w:rPr>
            </w:pPr>
            <w:r>
              <w:rPr>
                <w:lang w:val="en-US"/>
              </w:rPr>
              <w:t xml:space="preserve">615 </w:t>
            </w:r>
          </w:p>
        </w:tc>
        <w:tc>
          <w:tcPr>
            <w:tcW w:w="4508" w:type="dxa"/>
          </w:tcPr>
          <w:p w14:paraId="56470974" w14:textId="3C4AC899" w:rsidR="006C2380" w:rsidRPr="006C2380" w:rsidRDefault="006C2380">
            <w:pPr>
              <w:rPr>
                <w:lang w:val="en-US"/>
              </w:rPr>
            </w:pPr>
            <w:r>
              <w:rPr>
                <w:lang w:val="en-US"/>
              </w:rPr>
              <w:t xml:space="preserve">The wavelength was corrected to be </w:t>
            </w:r>
            <w:r w:rsidRPr="006C2380">
              <w:rPr>
                <w:highlight w:val="yellow"/>
                <w:lang w:val="en-US"/>
              </w:rPr>
              <w:t>615 nm</w:t>
            </w:r>
            <w:r>
              <w:rPr>
                <w:lang w:val="en-US"/>
              </w:rPr>
              <w:t xml:space="preserve"> instead of 615.</w:t>
            </w:r>
          </w:p>
        </w:tc>
      </w:tr>
      <w:tr w:rsidR="006C2380" w14:paraId="2E05CECE" w14:textId="77777777" w:rsidTr="006C2380">
        <w:tc>
          <w:tcPr>
            <w:tcW w:w="4508" w:type="dxa"/>
          </w:tcPr>
          <w:p w14:paraId="079FB582" w14:textId="09722D7F" w:rsidR="006C2380" w:rsidRPr="006C2380" w:rsidRDefault="006C2380" w:rsidP="006C2380">
            <w:pPr>
              <w:pStyle w:val="ListParagraph"/>
              <w:numPr>
                <w:ilvl w:val="0"/>
                <w:numId w:val="2"/>
              </w:numPr>
              <w:rPr>
                <w:b/>
                <w:bCs/>
                <w:lang w:val="en-US"/>
              </w:rPr>
            </w:pPr>
            <w:r>
              <w:rPr>
                <w:lang w:val="en-US"/>
              </w:rPr>
              <w:t xml:space="preserve">To be revised: </w:t>
            </w:r>
            <w:r w:rsidRPr="006C2380">
              <w:rPr>
                <w:lang w:val="en-US"/>
              </w:rPr>
              <w:t>The photoluminescence intensity exhibited the following trend: sol-gel &gt; solid-state &gt; combustion methods. The chromaticity diagram revealed that all prepared phosphor materials exhibited red-color emissions.</w:t>
            </w:r>
          </w:p>
        </w:tc>
        <w:tc>
          <w:tcPr>
            <w:tcW w:w="4508" w:type="dxa"/>
          </w:tcPr>
          <w:p w14:paraId="1502F88C" w14:textId="4FD23D37" w:rsidR="006C2380" w:rsidRPr="006C2380" w:rsidRDefault="006C2380">
            <w:pPr>
              <w:rPr>
                <w:lang w:val="en-US"/>
              </w:rPr>
            </w:pPr>
            <w:r w:rsidRPr="006C2380">
              <w:t>The sol-gel method exhibited the highest PL intensity, then the solid-state method, and finally the combustion method.</w:t>
            </w:r>
          </w:p>
        </w:tc>
      </w:tr>
      <w:tr w:rsidR="006C2380" w14:paraId="34CEB232" w14:textId="77777777" w:rsidTr="006C2380">
        <w:tc>
          <w:tcPr>
            <w:tcW w:w="4508" w:type="dxa"/>
          </w:tcPr>
          <w:p w14:paraId="2FDB744D" w14:textId="1B5D5149" w:rsidR="006C2380" w:rsidRPr="006C2380" w:rsidRDefault="006C2380" w:rsidP="006C2380">
            <w:pPr>
              <w:pStyle w:val="ListParagraph"/>
              <w:numPr>
                <w:ilvl w:val="0"/>
                <w:numId w:val="2"/>
              </w:numPr>
              <w:rPr>
                <w:lang w:val="en-US"/>
              </w:rPr>
            </w:pPr>
            <w:r>
              <w:rPr>
                <w:lang w:val="en-US"/>
              </w:rPr>
              <w:t xml:space="preserve">Fix: </w:t>
            </w:r>
            <w:r w:rsidRPr="006C2380">
              <w:rPr>
                <w:lang w:val="en-US"/>
              </w:rPr>
              <w:t xml:space="preserve">Solid-state lighting is regarded as energy-efficient, environmentally friendly, longer lifetime, and </w:t>
            </w:r>
            <w:proofErr w:type="gramStart"/>
            <w:r w:rsidRPr="006C2380">
              <w:rPr>
                <w:highlight w:val="yellow"/>
                <w:lang w:val="en-US"/>
              </w:rPr>
              <w:t>have</w:t>
            </w:r>
            <w:proofErr w:type="gramEnd"/>
            <w:r w:rsidRPr="006C2380">
              <w:rPr>
                <w:lang w:val="en-US"/>
              </w:rPr>
              <w:t xml:space="preserve"> low power consumption [1].</w:t>
            </w:r>
          </w:p>
        </w:tc>
        <w:tc>
          <w:tcPr>
            <w:tcW w:w="4508" w:type="dxa"/>
          </w:tcPr>
          <w:p w14:paraId="1109820C" w14:textId="0CC8B02D" w:rsidR="006C2380" w:rsidRDefault="006C2380">
            <w:pPr>
              <w:rPr>
                <w:lang w:val="en-US"/>
              </w:rPr>
            </w:pPr>
            <w:r w:rsidRPr="006C2380">
              <w:rPr>
                <w:lang w:val="en-US"/>
              </w:rPr>
              <w:t xml:space="preserve">Solid-state lighting is regarded as energy-efficient, environmentally friendly, longer lifetime, and </w:t>
            </w:r>
            <w:r w:rsidRPr="006C2380">
              <w:rPr>
                <w:highlight w:val="yellow"/>
                <w:lang w:val="en-US"/>
              </w:rPr>
              <w:t>has</w:t>
            </w:r>
            <w:r w:rsidRPr="006C2380">
              <w:rPr>
                <w:lang w:val="en-US"/>
              </w:rPr>
              <w:t xml:space="preserve"> low power consumption [1].</w:t>
            </w:r>
          </w:p>
        </w:tc>
      </w:tr>
      <w:tr w:rsidR="006C2380" w14:paraId="4260182C" w14:textId="77777777" w:rsidTr="006C2380">
        <w:tc>
          <w:tcPr>
            <w:tcW w:w="4508" w:type="dxa"/>
          </w:tcPr>
          <w:p w14:paraId="7896E59A" w14:textId="039821E8" w:rsidR="006C2380" w:rsidRPr="006C2380" w:rsidRDefault="006C2380" w:rsidP="006C2380">
            <w:pPr>
              <w:pStyle w:val="ListParagraph"/>
              <w:numPr>
                <w:ilvl w:val="0"/>
                <w:numId w:val="2"/>
              </w:numPr>
              <w:rPr>
                <w:lang w:val="en-US"/>
              </w:rPr>
            </w:pPr>
            <w:r w:rsidRPr="006C2380">
              <w:rPr>
                <w:lang w:val="en-US"/>
              </w:rPr>
              <w:t xml:space="preserve">These commercial </w:t>
            </w:r>
            <w:proofErr w:type="spellStart"/>
            <w:r w:rsidRPr="006C2380">
              <w:rPr>
                <w:lang w:val="en-US"/>
              </w:rPr>
              <w:t>wLEDs</w:t>
            </w:r>
            <w:proofErr w:type="spellEnd"/>
            <w:r w:rsidRPr="006C2380">
              <w:rPr>
                <w:lang w:val="en-US"/>
              </w:rPr>
              <w:t xml:space="preserve"> have a low </w:t>
            </w:r>
            <w:proofErr w:type="spellStart"/>
            <w:r w:rsidRPr="006C2380">
              <w:rPr>
                <w:lang w:val="en-US"/>
              </w:rPr>
              <w:t>colour</w:t>
            </w:r>
            <w:proofErr w:type="spellEnd"/>
            <w:r w:rsidRPr="006C2380">
              <w:rPr>
                <w:lang w:val="en-US"/>
              </w:rPr>
              <w:t xml:space="preserve"> rendering index (CRI &lt; 70) and a higher correlated </w:t>
            </w:r>
            <w:proofErr w:type="spellStart"/>
            <w:r w:rsidRPr="006C2380">
              <w:rPr>
                <w:lang w:val="en-US"/>
              </w:rPr>
              <w:t>colour</w:t>
            </w:r>
            <w:proofErr w:type="spellEnd"/>
            <w:r w:rsidRPr="006C2380">
              <w:rPr>
                <w:lang w:val="en-US"/>
              </w:rPr>
              <w:t xml:space="preserve"> temperature (</w:t>
            </w:r>
            <w:r w:rsidRPr="006C2380">
              <w:rPr>
                <w:highlight w:val="yellow"/>
                <w:lang w:val="en-US"/>
              </w:rPr>
              <w:t>CTT</w:t>
            </w:r>
            <w:r w:rsidRPr="006C2380">
              <w:rPr>
                <w:lang w:val="en-US"/>
              </w:rPr>
              <w:t xml:space="preserve"> &gt; 327 </w:t>
            </w:r>
            <w:proofErr w:type="spellStart"/>
            <w:r w:rsidRPr="006C2380">
              <w:rPr>
                <w:lang w:val="en-US"/>
              </w:rPr>
              <w:t>oC</w:t>
            </w:r>
            <w:proofErr w:type="spellEnd"/>
            <w:r w:rsidRPr="006C2380">
              <w:rPr>
                <w:lang w:val="en-US"/>
              </w:rPr>
              <w:t>) due to the lack of a red phosphor [3], [4].</w:t>
            </w:r>
          </w:p>
        </w:tc>
        <w:tc>
          <w:tcPr>
            <w:tcW w:w="4508" w:type="dxa"/>
          </w:tcPr>
          <w:p w14:paraId="4FF3430D" w14:textId="1AE08EBA" w:rsidR="006C2380" w:rsidRDefault="006C2380">
            <w:pPr>
              <w:rPr>
                <w:lang w:val="en-US"/>
              </w:rPr>
            </w:pPr>
            <w:r w:rsidRPr="006C2380">
              <w:rPr>
                <w:lang w:val="en-US"/>
              </w:rPr>
              <w:t xml:space="preserve">These commercial </w:t>
            </w:r>
            <w:proofErr w:type="spellStart"/>
            <w:r w:rsidRPr="006C2380">
              <w:rPr>
                <w:lang w:val="en-US"/>
              </w:rPr>
              <w:t>wLEDs</w:t>
            </w:r>
            <w:proofErr w:type="spellEnd"/>
            <w:r w:rsidRPr="006C2380">
              <w:rPr>
                <w:lang w:val="en-US"/>
              </w:rPr>
              <w:t xml:space="preserve"> have a low </w:t>
            </w:r>
            <w:proofErr w:type="spellStart"/>
            <w:r w:rsidRPr="006C2380">
              <w:rPr>
                <w:lang w:val="en-US"/>
              </w:rPr>
              <w:t>colour</w:t>
            </w:r>
            <w:proofErr w:type="spellEnd"/>
            <w:r w:rsidRPr="006C2380">
              <w:rPr>
                <w:lang w:val="en-US"/>
              </w:rPr>
              <w:t xml:space="preserve"> rendering index (CRI &lt; 70) and a higher correlated </w:t>
            </w:r>
            <w:proofErr w:type="spellStart"/>
            <w:r w:rsidRPr="006C2380">
              <w:rPr>
                <w:lang w:val="en-US"/>
              </w:rPr>
              <w:t>colour</w:t>
            </w:r>
            <w:proofErr w:type="spellEnd"/>
            <w:r w:rsidRPr="006C2380">
              <w:rPr>
                <w:lang w:val="en-US"/>
              </w:rPr>
              <w:t xml:space="preserve"> temperature (</w:t>
            </w:r>
            <w:r w:rsidRPr="006C2380">
              <w:rPr>
                <w:highlight w:val="yellow"/>
                <w:lang w:val="en-US"/>
              </w:rPr>
              <w:t>CCT</w:t>
            </w:r>
            <w:r w:rsidRPr="006C2380">
              <w:rPr>
                <w:lang w:val="en-US"/>
              </w:rPr>
              <w:t xml:space="preserve"> &gt; 327 </w:t>
            </w:r>
            <w:proofErr w:type="spellStart"/>
            <w:r w:rsidRPr="006C2380">
              <w:rPr>
                <w:lang w:val="en-US"/>
              </w:rPr>
              <w:t>oC</w:t>
            </w:r>
            <w:proofErr w:type="spellEnd"/>
            <w:r w:rsidRPr="006C2380">
              <w:rPr>
                <w:lang w:val="en-US"/>
              </w:rPr>
              <w:t>) due to the lack of a red phosphor [3], [4].</w:t>
            </w:r>
          </w:p>
        </w:tc>
      </w:tr>
      <w:tr w:rsidR="006C2380" w14:paraId="2AF11050" w14:textId="77777777" w:rsidTr="006C2380">
        <w:tc>
          <w:tcPr>
            <w:tcW w:w="4508" w:type="dxa"/>
          </w:tcPr>
          <w:p w14:paraId="2E4D25F1" w14:textId="200ECE0D" w:rsidR="006C2380" w:rsidRPr="006C2380" w:rsidRDefault="006C2380" w:rsidP="006C2380">
            <w:pPr>
              <w:pStyle w:val="ListParagraph"/>
              <w:numPr>
                <w:ilvl w:val="0"/>
                <w:numId w:val="2"/>
              </w:numPr>
              <w:rPr>
                <w:lang w:val="en-US"/>
              </w:rPr>
            </w:pPr>
            <w:r w:rsidRPr="006C2380">
              <w:rPr>
                <w:lang w:val="en-US"/>
              </w:rPr>
              <w:t xml:space="preserve">improving its conductivity, </w:t>
            </w:r>
            <w:r w:rsidRPr="006C2380">
              <w:rPr>
                <w:highlight w:val="yellow"/>
                <w:lang w:val="en-US"/>
              </w:rPr>
              <w:t>moreover</w:t>
            </w:r>
            <w:r w:rsidRPr="006C2380">
              <w:rPr>
                <w:lang w:val="en-US"/>
              </w:rPr>
              <w:t xml:space="preserve">, repositioning </w:t>
            </w:r>
          </w:p>
        </w:tc>
        <w:tc>
          <w:tcPr>
            <w:tcW w:w="4508" w:type="dxa"/>
          </w:tcPr>
          <w:p w14:paraId="60B56BAF" w14:textId="5CD917E9" w:rsidR="006C2380" w:rsidRDefault="006C2380">
            <w:pPr>
              <w:rPr>
                <w:lang w:val="en-US"/>
              </w:rPr>
            </w:pPr>
            <w:r w:rsidRPr="006C2380">
              <w:rPr>
                <w:lang w:val="en-US"/>
              </w:rPr>
              <w:t xml:space="preserve">improving its conductivity </w:t>
            </w:r>
            <w:r>
              <w:rPr>
                <w:lang w:val="en-US"/>
              </w:rPr>
              <w:t>and</w:t>
            </w:r>
            <w:r w:rsidRPr="006C2380">
              <w:rPr>
                <w:lang w:val="en-US"/>
              </w:rPr>
              <w:t xml:space="preserve"> repositioning t</w:t>
            </w:r>
          </w:p>
        </w:tc>
      </w:tr>
      <w:tr w:rsidR="006C2380" w14:paraId="5393C893" w14:textId="77777777" w:rsidTr="006C2380">
        <w:tc>
          <w:tcPr>
            <w:tcW w:w="4508" w:type="dxa"/>
          </w:tcPr>
          <w:p w14:paraId="7D0B8A93" w14:textId="2C01F158" w:rsidR="006C2380" w:rsidRPr="006C2380" w:rsidRDefault="006C2380" w:rsidP="006C2380">
            <w:pPr>
              <w:pStyle w:val="ListParagraph"/>
              <w:numPr>
                <w:ilvl w:val="0"/>
                <w:numId w:val="2"/>
              </w:numPr>
              <w:rPr>
                <w:lang w:val="en-US"/>
              </w:rPr>
            </w:pPr>
            <w:r>
              <w:rPr>
                <w:lang w:val="en-US"/>
              </w:rPr>
              <w:t xml:space="preserve">Grammatical issue: </w:t>
            </w:r>
            <w:r w:rsidRPr="006C2380">
              <w:rPr>
                <w:lang w:val="en-US"/>
              </w:rPr>
              <w:t>For preparation, zinc nitrate (Zn (NO</w:t>
            </w:r>
            <w:r w:rsidRPr="00B4623F">
              <w:rPr>
                <w:vertAlign w:val="subscript"/>
                <w:lang w:val="en-US"/>
              </w:rPr>
              <w:t>3</w:t>
            </w:r>
            <w:r w:rsidRPr="006C2380">
              <w:rPr>
                <w:lang w:val="en-US"/>
              </w:rPr>
              <w:t>)</w:t>
            </w:r>
            <w:r w:rsidRPr="00B4623F">
              <w:rPr>
                <w:vertAlign w:val="subscript"/>
                <w:lang w:val="en-US"/>
              </w:rPr>
              <w:t>2</w:t>
            </w:r>
            <w:r w:rsidRPr="006C2380">
              <w:rPr>
                <w:lang w:val="en-US"/>
              </w:rPr>
              <w:t>(6H</w:t>
            </w:r>
            <w:r w:rsidRPr="00B4623F">
              <w:rPr>
                <w:vertAlign w:val="subscript"/>
                <w:lang w:val="en-US"/>
              </w:rPr>
              <w:t>2</w:t>
            </w:r>
            <w:r w:rsidRPr="006C2380">
              <w:rPr>
                <w:lang w:val="en-US"/>
              </w:rPr>
              <w:t xml:space="preserve">O) (99%) was used as an </w:t>
            </w:r>
            <w:r w:rsidRPr="006C2380">
              <w:rPr>
                <w:highlight w:val="yellow"/>
                <w:lang w:val="en-US"/>
              </w:rPr>
              <w:t>oxidizer, citric acid</w:t>
            </w:r>
            <w:r w:rsidRPr="006C2380">
              <w:rPr>
                <w:lang w:val="en-US"/>
              </w:rPr>
              <w:t xml:space="preserve"> (C₆H₈O₇) (99.95%) and boric acid (H</w:t>
            </w:r>
            <w:r w:rsidRPr="00B4623F">
              <w:rPr>
                <w:vertAlign w:val="subscript"/>
                <w:lang w:val="en-US"/>
              </w:rPr>
              <w:t>3</w:t>
            </w:r>
            <w:r w:rsidRPr="006C2380">
              <w:rPr>
                <w:lang w:val="en-US"/>
              </w:rPr>
              <w:t>BO</w:t>
            </w:r>
            <w:r w:rsidRPr="00B4623F">
              <w:rPr>
                <w:vertAlign w:val="subscript"/>
                <w:lang w:val="en-US"/>
              </w:rPr>
              <w:t>3</w:t>
            </w:r>
            <w:r w:rsidRPr="006C2380">
              <w:rPr>
                <w:lang w:val="en-US"/>
              </w:rPr>
              <w:t>) (99.5%) are added as fuels, respectively</w:t>
            </w:r>
          </w:p>
        </w:tc>
        <w:tc>
          <w:tcPr>
            <w:tcW w:w="4508" w:type="dxa"/>
          </w:tcPr>
          <w:p w14:paraId="3ED02E7A" w14:textId="2165DE58" w:rsidR="006C2380" w:rsidRDefault="006C2380">
            <w:pPr>
              <w:rPr>
                <w:lang w:val="en-US"/>
              </w:rPr>
            </w:pPr>
            <w:r w:rsidRPr="006C2380">
              <w:rPr>
                <w:lang w:val="en-US"/>
              </w:rPr>
              <w:t>For preparation, zinc nitrate (Zn (NO</w:t>
            </w:r>
            <w:r w:rsidRPr="00B4623F">
              <w:rPr>
                <w:vertAlign w:val="subscript"/>
                <w:lang w:val="en-US"/>
              </w:rPr>
              <w:t>3</w:t>
            </w:r>
            <w:r w:rsidRPr="006C2380">
              <w:rPr>
                <w:lang w:val="en-US"/>
              </w:rPr>
              <w:t>)</w:t>
            </w:r>
            <w:r w:rsidRPr="00B4623F">
              <w:rPr>
                <w:vertAlign w:val="subscript"/>
                <w:lang w:val="en-US"/>
              </w:rPr>
              <w:t>2</w:t>
            </w:r>
            <w:r w:rsidRPr="006C2380">
              <w:rPr>
                <w:lang w:val="en-US"/>
              </w:rPr>
              <w:t>(6H</w:t>
            </w:r>
            <w:r w:rsidRPr="00B4623F">
              <w:rPr>
                <w:vertAlign w:val="subscript"/>
                <w:lang w:val="en-US"/>
              </w:rPr>
              <w:t>2</w:t>
            </w:r>
            <w:r w:rsidRPr="006C2380">
              <w:rPr>
                <w:lang w:val="en-US"/>
              </w:rPr>
              <w:t xml:space="preserve">O) (99%) was used as an </w:t>
            </w:r>
            <w:r w:rsidRPr="006C2380">
              <w:rPr>
                <w:highlight w:val="yellow"/>
                <w:lang w:val="en-US"/>
              </w:rPr>
              <w:t>oxidizer. Citric acid</w:t>
            </w:r>
            <w:r w:rsidRPr="006C2380">
              <w:rPr>
                <w:lang w:val="en-US"/>
              </w:rPr>
              <w:t xml:space="preserve"> (C₆H₈O₇) (99.95%) and boric acid (H</w:t>
            </w:r>
            <w:r w:rsidRPr="00B4623F">
              <w:rPr>
                <w:vertAlign w:val="subscript"/>
                <w:lang w:val="en-US"/>
              </w:rPr>
              <w:t>3</w:t>
            </w:r>
            <w:r w:rsidRPr="006C2380">
              <w:rPr>
                <w:lang w:val="en-US"/>
              </w:rPr>
              <w:t>BO</w:t>
            </w:r>
            <w:r w:rsidRPr="00B4623F">
              <w:rPr>
                <w:vertAlign w:val="subscript"/>
                <w:lang w:val="en-US"/>
              </w:rPr>
              <w:t>3</w:t>
            </w:r>
            <w:r w:rsidRPr="006C2380">
              <w:rPr>
                <w:lang w:val="en-US"/>
              </w:rPr>
              <w:t>) (99.5%) are added as fuels, respectively</w:t>
            </w:r>
          </w:p>
        </w:tc>
      </w:tr>
      <w:tr w:rsidR="006C2380" w14:paraId="60BA5239" w14:textId="77777777" w:rsidTr="006C2380">
        <w:tc>
          <w:tcPr>
            <w:tcW w:w="4508" w:type="dxa"/>
          </w:tcPr>
          <w:p w14:paraId="67828977" w14:textId="124E5253" w:rsidR="006C2380" w:rsidRPr="006C2380" w:rsidRDefault="006C2380" w:rsidP="006C2380">
            <w:pPr>
              <w:pStyle w:val="ListParagraph"/>
              <w:numPr>
                <w:ilvl w:val="0"/>
                <w:numId w:val="2"/>
              </w:numPr>
              <w:rPr>
                <w:lang w:val="en-US"/>
              </w:rPr>
            </w:pPr>
            <w:r w:rsidRPr="006C2380">
              <w:rPr>
                <w:lang w:val="en-US"/>
              </w:rPr>
              <w:t>of hot deionized DI-H</w:t>
            </w:r>
            <w:r w:rsidRPr="00B4623F">
              <w:rPr>
                <w:vertAlign w:val="subscript"/>
                <w:lang w:val="en-US"/>
              </w:rPr>
              <w:t>2</w:t>
            </w:r>
            <w:r w:rsidRPr="006C2380">
              <w:rPr>
                <w:lang w:val="en-US"/>
              </w:rPr>
              <w:t>O water, whereas</w:t>
            </w:r>
          </w:p>
        </w:tc>
        <w:tc>
          <w:tcPr>
            <w:tcW w:w="4508" w:type="dxa"/>
          </w:tcPr>
          <w:p w14:paraId="15E080CF" w14:textId="3AB3CC7D" w:rsidR="006C2380" w:rsidRDefault="006C2380">
            <w:pPr>
              <w:rPr>
                <w:lang w:val="en-US"/>
              </w:rPr>
            </w:pPr>
            <w:r w:rsidRPr="006C2380">
              <w:t>of hot deionized water (DI-H</w:t>
            </w:r>
            <w:r w:rsidRPr="00B4623F">
              <w:rPr>
                <w:vertAlign w:val="subscript"/>
              </w:rPr>
              <w:t>2</w:t>
            </w:r>
            <w:r w:rsidRPr="006C2380">
              <w:t>O)</w:t>
            </w:r>
          </w:p>
        </w:tc>
      </w:tr>
      <w:tr w:rsidR="006C2380" w14:paraId="6D55541F" w14:textId="77777777" w:rsidTr="006C2380">
        <w:tc>
          <w:tcPr>
            <w:tcW w:w="4508" w:type="dxa"/>
          </w:tcPr>
          <w:p w14:paraId="66F14A6B" w14:textId="5C78EA4E" w:rsidR="006C2380" w:rsidRDefault="006C2380" w:rsidP="006C2380">
            <w:pPr>
              <w:pStyle w:val="ListParagraph"/>
              <w:numPr>
                <w:ilvl w:val="0"/>
                <w:numId w:val="2"/>
              </w:numPr>
              <w:rPr>
                <w:lang w:val="en-US"/>
              </w:rPr>
            </w:pPr>
            <w:r w:rsidRPr="006C2380">
              <w:rPr>
                <w:lang w:val="en-US"/>
              </w:rPr>
              <w:t xml:space="preserve">Subsequently, lead to </w:t>
            </w:r>
            <w:proofErr w:type="gramStart"/>
            <w:r w:rsidRPr="006C2380">
              <w:rPr>
                <w:lang w:val="en-US"/>
              </w:rPr>
              <w:t>a precipitate</w:t>
            </w:r>
            <w:proofErr w:type="gramEnd"/>
            <w:r w:rsidRPr="006C2380">
              <w:rPr>
                <w:lang w:val="en-US"/>
              </w:rPr>
              <w:t xml:space="preserve"> formation and it was then placed in a furnace. </w:t>
            </w:r>
          </w:p>
        </w:tc>
        <w:tc>
          <w:tcPr>
            <w:tcW w:w="4508" w:type="dxa"/>
          </w:tcPr>
          <w:p w14:paraId="51C0D26C" w14:textId="7EDFA128" w:rsidR="006C2380" w:rsidRDefault="006C2380">
            <w:pPr>
              <w:rPr>
                <w:lang w:val="en-US"/>
              </w:rPr>
            </w:pPr>
            <w:r w:rsidRPr="006C2380">
              <w:t>Subsequently, a precipitate was formed and then placed in a furnace.</w:t>
            </w:r>
          </w:p>
        </w:tc>
      </w:tr>
      <w:tr w:rsidR="006C2380" w14:paraId="2C9415E3" w14:textId="77777777" w:rsidTr="006C2380">
        <w:tc>
          <w:tcPr>
            <w:tcW w:w="4508" w:type="dxa"/>
          </w:tcPr>
          <w:p w14:paraId="7D890FC3" w14:textId="5E33AB87" w:rsidR="006C2380" w:rsidRDefault="006C2380" w:rsidP="006C2380">
            <w:pPr>
              <w:pStyle w:val="ListParagraph"/>
              <w:numPr>
                <w:ilvl w:val="0"/>
                <w:numId w:val="2"/>
              </w:numPr>
              <w:rPr>
                <w:lang w:val="en-US"/>
              </w:rPr>
            </w:pPr>
            <w:r w:rsidRPr="006C2380">
              <w:rPr>
                <w:lang w:val="en-US"/>
              </w:rPr>
              <w:t xml:space="preserve">The final, prepared samples </w:t>
            </w:r>
          </w:p>
        </w:tc>
        <w:tc>
          <w:tcPr>
            <w:tcW w:w="4508" w:type="dxa"/>
          </w:tcPr>
          <w:p w14:paraId="0E2E9844" w14:textId="10E53501" w:rsidR="006C2380" w:rsidRDefault="006C2380">
            <w:pPr>
              <w:rPr>
                <w:lang w:val="en-US"/>
              </w:rPr>
            </w:pPr>
            <w:r w:rsidRPr="006C2380">
              <w:t>The final prepared samples</w:t>
            </w:r>
          </w:p>
        </w:tc>
      </w:tr>
      <w:tr w:rsidR="006C2380" w14:paraId="37F56778" w14:textId="77777777" w:rsidTr="006C2380">
        <w:tc>
          <w:tcPr>
            <w:tcW w:w="4508" w:type="dxa"/>
          </w:tcPr>
          <w:p w14:paraId="48186D3F" w14:textId="350B1E56" w:rsidR="006C2380" w:rsidRDefault="006C2380" w:rsidP="006C2380">
            <w:pPr>
              <w:pStyle w:val="ListParagraph"/>
              <w:numPr>
                <w:ilvl w:val="0"/>
                <w:numId w:val="2"/>
              </w:numPr>
              <w:rPr>
                <w:lang w:val="en-US"/>
              </w:rPr>
            </w:pPr>
            <w:r w:rsidRPr="006C2380">
              <w:rPr>
                <w:lang w:val="en-US"/>
              </w:rPr>
              <w:t>for determining their crystal structure using an X-ray diffractometer D8   Advanced (AXS GmbH).</w:t>
            </w:r>
          </w:p>
        </w:tc>
        <w:tc>
          <w:tcPr>
            <w:tcW w:w="4508" w:type="dxa"/>
          </w:tcPr>
          <w:p w14:paraId="6C23E42C" w14:textId="50FA9F37" w:rsidR="006C2380" w:rsidRDefault="006C2380">
            <w:pPr>
              <w:rPr>
                <w:lang w:val="en-US"/>
              </w:rPr>
            </w:pPr>
            <w:r w:rsidRPr="006C2380">
              <w:t>were characterised by X-ray diffraction to determine their crystal structure. using an XRD D8 Advanced (AXS GmbH) diffractometer.</w:t>
            </w:r>
          </w:p>
        </w:tc>
      </w:tr>
      <w:tr w:rsidR="006C2380" w14:paraId="2C8CA965" w14:textId="77777777" w:rsidTr="006C2380">
        <w:tc>
          <w:tcPr>
            <w:tcW w:w="4508" w:type="dxa"/>
          </w:tcPr>
          <w:p w14:paraId="2B355FE5" w14:textId="677AB39B" w:rsidR="006C2380" w:rsidRDefault="006C2380" w:rsidP="006C2380">
            <w:pPr>
              <w:pStyle w:val="ListParagraph"/>
              <w:numPr>
                <w:ilvl w:val="0"/>
                <w:numId w:val="2"/>
              </w:numPr>
              <w:rPr>
                <w:lang w:val="en-US"/>
              </w:rPr>
            </w:pPr>
            <w:r w:rsidRPr="006C2380">
              <w:rPr>
                <w:lang w:val="en-US"/>
              </w:rPr>
              <w:lastRenderedPageBreak/>
              <w:t xml:space="preserve">To </w:t>
            </w:r>
            <w:proofErr w:type="spellStart"/>
            <w:r w:rsidRPr="006C2380">
              <w:rPr>
                <w:lang w:val="en-US"/>
              </w:rPr>
              <w:t>analyse</w:t>
            </w:r>
            <w:proofErr w:type="spellEnd"/>
            <w:r w:rsidRPr="006C2380">
              <w:rPr>
                <w:lang w:val="en-US"/>
              </w:rPr>
              <w:t xml:space="preserve"> the morphology and elemental composition of the prepared materials, FE-SEM with EDS system, namely, (JEOL JSM-7800F) were employed.</w:t>
            </w:r>
          </w:p>
        </w:tc>
        <w:tc>
          <w:tcPr>
            <w:tcW w:w="4508" w:type="dxa"/>
          </w:tcPr>
          <w:p w14:paraId="39AC92E8" w14:textId="49351978" w:rsidR="006C2380" w:rsidRDefault="006C2380">
            <w:pPr>
              <w:rPr>
                <w:lang w:val="en-US"/>
              </w:rPr>
            </w:pPr>
            <w:r w:rsidRPr="006C2380">
              <w:t>The morphology and elemental composition of the prepared materials were analysed using FE-SEM coupled with EDS system.</w:t>
            </w:r>
          </w:p>
        </w:tc>
      </w:tr>
      <w:tr w:rsidR="006C2380" w14:paraId="55E30FA7" w14:textId="77777777" w:rsidTr="006C2380">
        <w:tc>
          <w:tcPr>
            <w:tcW w:w="4508" w:type="dxa"/>
          </w:tcPr>
          <w:p w14:paraId="2B4B5CBD" w14:textId="1534E695" w:rsidR="006C2380" w:rsidRDefault="006C2380" w:rsidP="006C2380">
            <w:pPr>
              <w:pStyle w:val="ListParagraph"/>
              <w:numPr>
                <w:ilvl w:val="0"/>
                <w:numId w:val="2"/>
              </w:numPr>
              <w:rPr>
                <w:lang w:val="en-US"/>
              </w:rPr>
            </w:pPr>
            <w:r w:rsidRPr="006C2380">
              <w:t>You do not have to repeat these numbers. You can write: a=b=c=7.47407 A for a cubic structure.</w:t>
            </w:r>
          </w:p>
        </w:tc>
        <w:tc>
          <w:tcPr>
            <w:tcW w:w="4508" w:type="dxa"/>
          </w:tcPr>
          <w:p w14:paraId="0531785C" w14:textId="173ABC5E" w:rsidR="006C2380" w:rsidRDefault="006C2380">
            <w:pPr>
              <w:rPr>
                <w:lang w:val="en-US"/>
              </w:rPr>
            </w:pPr>
            <w:r>
              <w:rPr>
                <w:lang w:val="en-US"/>
              </w:rPr>
              <w:t>Only one calculation is listed per synthesis method.</w:t>
            </w:r>
          </w:p>
        </w:tc>
      </w:tr>
      <w:tr w:rsidR="006C2380" w14:paraId="06A465E8" w14:textId="77777777" w:rsidTr="006C2380">
        <w:tc>
          <w:tcPr>
            <w:tcW w:w="4508" w:type="dxa"/>
          </w:tcPr>
          <w:p w14:paraId="02DC5649" w14:textId="514ADAC0" w:rsidR="006C2380" w:rsidRDefault="006C2380" w:rsidP="006C2380">
            <w:pPr>
              <w:pStyle w:val="ListParagraph"/>
              <w:numPr>
                <w:ilvl w:val="0"/>
                <w:numId w:val="2"/>
              </w:numPr>
              <w:rPr>
                <w:lang w:val="en-US"/>
              </w:rPr>
            </w:pPr>
            <w:r w:rsidRPr="006C2380">
              <w:t>What do you mean with this sentence? Please rewrite this sentence in a clear manner</w:t>
            </w:r>
            <w:r>
              <w:t xml:space="preserve">: </w:t>
            </w:r>
            <w:r w:rsidRPr="006C2380">
              <w:rPr>
                <w:highlight w:val="yellow"/>
                <w:lang w:val="en-US"/>
              </w:rPr>
              <w:t>This peak resembles good crystallinity [10].</w:t>
            </w:r>
          </w:p>
        </w:tc>
        <w:tc>
          <w:tcPr>
            <w:tcW w:w="4508" w:type="dxa"/>
          </w:tcPr>
          <w:p w14:paraId="59E6CF1D" w14:textId="6CCEBB40" w:rsidR="006C2380" w:rsidRDefault="006C2380">
            <w:pPr>
              <w:rPr>
                <w:lang w:val="en-US"/>
              </w:rPr>
            </w:pPr>
            <w:r w:rsidRPr="006C2380">
              <w:rPr>
                <w:highlight w:val="yellow"/>
                <w:lang w:val="en-US"/>
              </w:rPr>
              <w:t>The sharpness and high intensity of the (211) peak suggest high crystallinity [10].</w:t>
            </w:r>
          </w:p>
        </w:tc>
      </w:tr>
      <w:tr w:rsidR="006C2380" w14:paraId="4A3D6467" w14:textId="77777777" w:rsidTr="006C2380">
        <w:tc>
          <w:tcPr>
            <w:tcW w:w="4508" w:type="dxa"/>
          </w:tcPr>
          <w:p w14:paraId="6BE61BA4" w14:textId="504A6504" w:rsidR="006C2380" w:rsidRDefault="006C2380" w:rsidP="006C2380">
            <w:pPr>
              <w:pStyle w:val="ListParagraph"/>
              <w:numPr>
                <w:ilvl w:val="0"/>
                <w:numId w:val="2"/>
              </w:numPr>
              <w:rPr>
                <w:lang w:val="en-US"/>
              </w:rPr>
            </w:pPr>
            <w:r w:rsidRPr="006C2380">
              <w:rPr>
                <w:lang w:val="en-US"/>
              </w:rPr>
              <w:t>The average crystallite sizes were found to follow the trend below: sol-gel (98.05 nm) &gt; solid-state (96.81 nm) &gt; combustion (95.93 nm) produced for Zn</w:t>
            </w:r>
            <w:r w:rsidRPr="00B4623F">
              <w:rPr>
                <w:vertAlign w:val="subscript"/>
                <w:lang w:val="en-US"/>
              </w:rPr>
              <w:t>4</w:t>
            </w:r>
            <w:r w:rsidRPr="006C2380">
              <w:rPr>
                <w:lang w:val="en-US"/>
              </w:rPr>
              <w:t>B</w:t>
            </w:r>
            <w:r w:rsidRPr="00B4623F">
              <w:rPr>
                <w:vertAlign w:val="subscript"/>
                <w:lang w:val="en-US"/>
              </w:rPr>
              <w:t>6</w:t>
            </w:r>
            <w:r w:rsidRPr="006C2380">
              <w:rPr>
                <w:lang w:val="en-US"/>
              </w:rPr>
              <w:t>O</w:t>
            </w:r>
            <w:r w:rsidRPr="00B4623F">
              <w:rPr>
                <w:vertAlign w:val="subscript"/>
                <w:lang w:val="en-US"/>
              </w:rPr>
              <w:t>13</w:t>
            </w:r>
            <w:r w:rsidRPr="006C2380">
              <w:rPr>
                <w:lang w:val="en-US"/>
              </w:rPr>
              <w:t>:Eu</w:t>
            </w:r>
            <w:r w:rsidRPr="00B4623F">
              <w:rPr>
                <w:vertAlign w:val="superscript"/>
                <w:lang w:val="en-US"/>
              </w:rPr>
              <w:t>3+</w:t>
            </w:r>
            <w:r w:rsidRPr="006C2380">
              <w:rPr>
                <w:lang w:val="en-US"/>
              </w:rPr>
              <w:t xml:space="preserve"> phosphor materials.</w:t>
            </w:r>
          </w:p>
        </w:tc>
        <w:tc>
          <w:tcPr>
            <w:tcW w:w="4508" w:type="dxa"/>
          </w:tcPr>
          <w:p w14:paraId="75BF62C7" w14:textId="7840C229" w:rsidR="006C2380" w:rsidRDefault="006C2380">
            <w:pPr>
              <w:rPr>
                <w:lang w:val="en-US"/>
              </w:rPr>
            </w:pPr>
            <w:r w:rsidRPr="006C2380">
              <w:t>The average crystallite sizes produced for Zn</w:t>
            </w:r>
            <w:r w:rsidRPr="00B4623F">
              <w:rPr>
                <w:vertAlign w:val="subscript"/>
              </w:rPr>
              <w:t>4</w:t>
            </w:r>
            <w:r w:rsidRPr="006C2380">
              <w:t>B</w:t>
            </w:r>
            <w:r w:rsidRPr="00B4623F">
              <w:rPr>
                <w:vertAlign w:val="subscript"/>
              </w:rPr>
              <w:t>6</w:t>
            </w:r>
            <w:r w:rsidRPr="006C2380">
              <w:t>O</w:t>
            </w:r>
            <w:r w:rsidRPr="00B4623F">
              <w:rPr>
                <w:vertAlign w:val="subscript"/>
              </w:rPr>
              <w:t>13</w:t>
            </w:r>
            <w:r w:rsidRPr="006C2380">
              <w:t>:Eu</w:t>
            </w:r>
            <w:r w:rsidRPr="00B4623F">
              <w:rPr>
                <w:vertAlign w:val="superscript"/>
              </w:rPr>
              <w:t>3+</w:t>
            </w:r>
            <w:r w:rsidRPr="006C2380">
              <w:t xml:space="preserve"> phosphors materials were found as 98.05 nm, 96.81 nm, 95.93 nm for sol-gel, solid-state, and combustion methods respectively.</w:t>
            </w:r>
          </w:p>
        </w:tc>
      </w:tr>
      <w:tr w:rsidR="006C2380" w14:paraId="30E52613" w14:textId="77777777" w:rsidTr="006C2380">
        <w:tc>
          <w:tcPr>
            <w:tcW w:w="4508" w:type="dxa"/>
          </w:tcPr>
          <w:p w14:paraId="3041A3DA" w14:textId="13CBE521" w:rsidR="006C2380" w:rsidRDefault="006C2380" w:rsidP="006C2380">
            <w:pPr>
              <w:pStyle w:val="ListParagraph"/>
              <w:numPr>
                <w:ilvl w:val="0"/>
                <w:numId w:val="2"/>
              </w:numPr>
              <w:rPr>
                <w:lang w:val="en-US"/>
              </w:rPr>
            </w:pPr>
            <w:r w:rsidRPr="006C2380">
              <w:rPr>
                <w:lang w:val="en-US"/>
              </w:rPr>
              <w:t>Zn</w:t>
            </w:r>
            <w:r w:rsidRPr="00B4623F">
              <w:rPr>
                <w:vertAlign w:val="subscript"/>
                <w:lang w:val="en-US"/>
              </w:rPr>
              <w:t>4</w:t>
            </w:r>
            <w:r w:rsidRPr="006C2380">
              <w:rPr>
                <w:lang w:val="en-US"/>
              </w:rPr>
              <w:t>B</w:t>
            </w:r>
            <w:r w:rsidRPr="00B4623F">
              <w:rPr>
                <w:vertAlign w:val="subscript"/>
                <w:lang w:val="en-US"/>
              </w:rPr>
              <w:t>6</w:t>
            </w:r>
            <w:r w:rsidRPr="006C2380">
              <w:rPr>
                <w:lang w:val="en-US"/>
              </w:rPr>
              <w:t>O</w:t>
            </w:r>
            <w:r w:rsidRPr="00B4623F">
              <w:rPr>
                <w:vertAlign w:val="subscript"/>
                <w:lang w:val="en-US"/>
              </w:rPr>
              <w:t>13</w:t>
            </w:r>
            <w:r w:rsidRPr="006C2380">
              <w:rPr>
                <w:lang w:val="en-US"/>
              </w:rPr>
              <w:t>:xEu</w:t>
            </w:r>
            <w:r w:rsidRPr="00B4623F">
              <w:rPr>
                <w:vertAlign w:val="superscript"/>
                <w:lang w:val="en-US"/>
              </w:rPr>
              <w:t>3+</w:t>
            </w:r>
            <w:r w:rsidRPr="006C2380">
              <w:rPr>
                <w:lang w:val="en-US"/>
              </w:rPr>
              <w:t>(</w:t>
            </w:r>
            <w:r w:rsidRPr="006C2380">
              <w:rPr>
                <w:highlight w:val="yellow"/>
                <w:lang w:val="en-US"/>
              </w:rPr>
              <w:t>where x = 0, 1%</w:t>
            </w:r>
            <w:r w:rsidRPr="006C2380">
              <w:rPr>
                <w:lang w:val="en-US"/>
              </w:rPr>
              <w:t xml:space="preserve">) </w:t>
            </w:r>
          </w:p>
        </w:tc>
        <w:tc>
          <w:tcPr>
            <w:tcW w:w="4508" w:type="dxa"/>
          </w:tcPr>
          <w:p w14:paraId="6137B344" w14:textId="06568381" w:rsidR="006C2380" w:rsidRDefault="006C2380">
            <w:pPr>
              <w:rPr>
                <w:lang w:val="en-US"/>
              </w:rPr>
            </w:pPr>
            <w:r w:rsidRPr="006C2380">
              <w:rPr>
                <w:lang w:val="en-US"/>
              </w:rPr>
              <w:t>Zn</w:t>
            </w:r>
            <w:r w:rsidRPr="00B4623F">
              <w:rPr>
                <w:vertAlign w:val="subscript"/>
                <w:lang w:val="en-US"/>
              </w:rPr>
              <w:t>4</w:t>
            </w:r>
            <w:r w:rsidRPr="006C2380">
              <w:rPr>
                <w:lang w:val="en-US"/>
              </w:rPr>
              <w:t>B</w:t>
            </w:r>
            <w:r w:rsidRPr="00B4623F">
              <w:rPr>
                <w:vertAlign w:val="subscript"/>
                <w:lang w:val="en-US"/>
              </w:rPr>
              <w:t>6</w:t>
            </w:r>
            <w:r w:rsidRPr="006C2380">
              <w:rPr>
                <w:lang w:val="en-US"/>
              </w:rPr>
              <w:t>O</w:t>
            </w:r>
            <w:r w:rsidRPr="00B4623F">
              <w:rPr>
                <w:vertAlign w:val="subscript"/>
                <w:lang w:val="en-US"/>
              </w:rPr>
              <w:t>13</w:t>
            </w:r>
            <w:r w:rsidRPr="006C2380">
              <w:rPr>
                <w:lang w:val="en-US"/>
              </w:rPr>
              <w:t>:xEu</w:t>
            </w:r>
            <w:r w:rsidRPr="00B4623F">
              <w:rPr>
                <w:vertAlign w:val="superscript"/>
                <w:lang w:val="en-US"/>
              </w:rPr>
              <w:t>3+</w:t>
            </w:r>
            <w:r w:rsidRPr="006C2380">
              <w:rPr>
                <w:highlight w:val="yellow"/>
                <w:lang w:val="en-US"/>
              </w:rPr>
              <w:t>(where x = 1%)</w:t>
            </w:r>
            <w:r w:rsidRPr="006C2380">
              <w:rPr>
                <w:lang w:val="en-US"/>
              </w:rPr>
              <w:t xml:space="preserve"> </w:t>
            </w:r>
          </w:p>
        </w:tc>
      </w:tr>
      <w:tr w:rsidR="006C2380" w14:paraId="419A02E0" w14:textId="77777777" w:rsidTr="006C2380">
        <w:tc>
          <w:tcPr>
            <w:tcW w:w="4508" w:type="dxa"/>
          </w:tcPr>
          <w:p w14:paraId="61F26FBB" w14:textId="60DEF91C" w:rsidR="006C2380" w:rsidRDefault="006C2380" w:rsidP="006C2380">
            <w:pPr>
              <w:pStyle w:val="ListParagraph"/>
              <w:numPr>
                <w:ilvl w:val="0"/>
                <w:numId w:val="2"/>
              </w:numPr>
              <w:rPr>
                <w:lang w:val="en-US"/>
              </w:rPr>
            </w:pPr>
            <w:r w:rsidRPr="006C2380">
              <w:t>I cannot see any cubic or hexagonal shape in these micrographs.</w:t>
            </w:r>
          </w:p>
        </w:tc>
        <w:tc>
          <w:tcPr>
            <w:tcW w:w="4508" w:type="dxa"/>
          </w:tcPr>
          <w:p w14:paraId="2CB5480E" w14:textId="3DDF0C87" w:rsidR="006C2380" w:rsidRDefault="006C2380">
            <w:pPr>
              <w:rPr>
                <w:lang w:val="en-US"/>
              </w:rPr>
            </w:pPr>
            <w:r>
              <w:rPr>
                <w:lang w:val="en-US"/>
              </w:rPr>
              <w:t xml:space="preserve">The cubic structures are circled with blue </w:t>
            </w:r>
            <w:proofErr w:type="gramStart"/>
            <w:r>
              <w:rPr>
                <w:lang w:val="en-US"/>
              </w:rPr>
              <w:t>circle</w:t>
            </w:r>
            <w:proofErr w:type="gramEnd"/>
            <w:r>
              <w:rPr>
                <w:lang w:val="en-US"/>
              </w:rPr>
              <w:t xml:space="preserve">. </w:t>
            </w:r>
          </w:p>
        </w:tc>
      </w:tr>
      <w:tr w:rsidR="006C2380" w14:paraId="2DDF5924" w14:textId="77777777" w:rsidTr="006C2380">
        <w:tc>
          <w:tcPr>
            <w:tcW w:w="4508" w:type="dxa"/>
          </w:tcPr>
          <w:p w14:paraId="4C6D1148" w14:textId="73A91503" w:rsidR="006C2380" w:rsidRDefault="006C2380" w:rsidP="006C2380">
            <w:pPr>
              <w:pStyle w:val="ListParagraph"/>
              <w:numPr>
                <w:ilvl w:val="0"/>
                <w:numId w:val="2"/>
              </w:numPr>
              <w:rPr>
                <w:lang w:val="en-US"/>
              </w:rPr>
            </w:pPr>
            <w:r w:rsidRPr="006C2380">
              <w:rPr>
                <w:lang w:val="en-US"/>
              </w:rPr>
              <w:t xml:space="preserve">are due </w:t>
            </w:r>
            <w:proofErr w:type="gramStart"/>
            <w:r w:rsidRPr="006C2380">
              <w:rPr>
                <w:lang w:val="en-US"/>
              </w:rPr>
              <w:t>bare</w:t>
            </w:r>
            <w:proofErr w:type="gramEnd"/>
            <w:r w:rsidRPr="006C2380">
              <w:rPr>
                <w:lang w:val="en-US"/>
              </w:rPr>
              <w:t xml:space="preserve"> glass slide (specimen holder).  </w:t>
            </w:r>
          </w:p>
        </w:tc>
        <w:tc>
          <w:tcPr>
            <w:tcW w:w="4508" w:type="dxa"/>
          </w:tcPr>
          <w:p w14:paraId="0F3CE30E" w14:textId="4598BE37" w:rsidR="006C2380" w:rsidRDefault="006C2380">
            <w:pPr>
              <w:rPr>
                <w:lang w:val="en-US"/>
              </w:rPr>
            </w:pPr>
            <w:r w:rsidRPr="006C2380">
              <w:t>are from the specimen holder (bare glass slide).</w:t>
            </w:r>
          </w:p>
        </w:tc>
      </w:tr>
      <w:tr w:rsidR="006C2380" w14:paraId="4DDC47E2" w14:textId="77777777" w:rsidTr="006C2380">
        <w:tc>
          <w:tcPr>
            <w:tcW w:w="4508" w:type="dxa"/>
          </w:tcPr>
          <w:p w14:paraId="6C6B97BC" w14:textId="41F4C52D" w:rsidR="006C2380" w:rsidRDefault="006C2380" w:rsidP="006C2380">
            <w:pPr>
              <w:pStyle w:val="ListParagraph"/>
              <w:numPr>
                <w:ilvl w:val="0"/>
                <w:numId w:val="2"/>
              </w:numPr>
              <w:rPr>
                <w:lang w:val="en-US"/>
              </w:rPr>
            </w:pPr>
            <w:r w:rsidRPr="006C2380">
              <w:rPr>
                <w:lang w:val="en-US"/>
              </w:rPr>
              <w:t>The average particle sizes of the Zn</w:t>
            </w:r>
            <w:r w:rsidRPr="00B4623F">
              <w:rPr>
                <w:vertAlign w:val="subscript"/>
                <w:lang w:val="en-US"/>
              </w:rPr>
              <w:t>4</w:t>
            </w:r>
            <w:r w:rsidRPr="006C2380">
              <w:rPr>
                <w:lang w:val="en-US"/>
              </w:rPr>
              <w:t>B</w:t>
            </w:r>
            <w:r w:rsidRPr="00B4623F">
              <w:rPr>
                <w:vertAlign w:val="subscript"/>
                <w:lang w:val="en-US"/>
              </w:rPr>
              <w:t>6</w:t>
            </w:r>
            <w:r w:rsidRPr="006C2380">
              <w:rPr>
                <w:lang w:val="en-US"/>
              </w:rPr>
              <w:t>O</w:t>
            </w:r>
            <w:r w:rsidRPr="00B4623F">
              <w:rPr>
                <w:vertAlign w:val="subscript"/>
                <w:lang w:val="en-US"/>
              </w:rPr>
              <w:t>13</w:t>
            </w:r>
            <w:r w:rsidRPr="006C2380">
              <w:rPr>
                <w:lang w:val="en-US"/>
              </w:rPr>
              <w:t>:Eu</w:t>
            </w:r>
            <w:r w:rsidRPr="00B4623F">
              <w:rPr>
                <w:vertAlign w:val="superscript"/>
                <w:lang w:val="en-US"/>
              </w:rPr>
              <w:t>3+</w:t>
            </w:r>
            <w:r w:rsidRPr="006C2380">
              <w:rPr>
                <w:lang w:val="en-US"/>
              </w:rPr>
              <w:t xml:space="preserve"> phosphor were obtained in the following manner: sol-gel method (890 nm) &gt; solid-state method (750 nm) </w:t>
            </w:r>
            <w:r w:rsidRPr="006C2380">
              <w:rPr>
                <w:highlight w:val="yellow"/>
                <w:lang w:val="en-US"/>
              </w:rPr>
              <w:t>&gt; sol-gel</w:t>
            </w:r>
            <w:r w:rsidRPr="006C2380">
              <w:rPr>
                <w:lang w:val="en-US"/>
              </w:rPr>
              <w:t xml:space="preserve"> (500 nm) as measured from the histograms in Fig 2 (d), (f), and (e), respectively</w:t>
            </w:r>
          </w:p>
        </w:tc>
        <w:tc>
          <w:tcPr>
            <w:tcW w:w="4508" w:type="dxa"/>
          </w:tcPr>
          <w:p w14:paraId="76A90972" w14:textId="57356586" w:rsidR="006C2380" w:rsidRDefault="006C2380">
            <w:pPr>
              <w:rPr>
                <w:lang w:val="en-US"/>
              </w:rPr>
            </w:pPr>
            <w:r w:rsidRPr="006C2380">
              <w:t>Fig 2(d), (f) and (e) showed the measured average particle sizes of the Zn</w:t>
            </w:r>
            <w:r w:rsidRPr="00B4623F">
              <w:rPr>
                <w:vertAlign w:val="subscript"/>
              </w:rPr>
              <w:t>4</w:t>
            </w:r>
            <w:r w:rsidRPr="006C2380">
              <w:t>B</w:t>
            </w:r>
            <w:r w:rsidRPr="00B4623F">
              <w:rPr>
                <w:vertAlign w:val="subscript"/>
              </w:rPr>
              <w:t>6</w:t>
            </w:r>
            <w:r w:rsidRPr="006C2380">
              <w:t>O</w:t>
            </w:r>
            <w:r w:rsidRPr="00B4623F">
              <w:rPr>
                <w:vertAlign w:val="subscript"/>
              </w:rPr>
              <w:t>13</w:t>
            </w:r>
            <w:r w:rsidRPr="006C2380">
              <w:t>:Eu</w:t>
            </w:r>
            <w:r w:rsidRPr="00B4623F">
              <w:rPr>
                <w:vertAlign w:val="superscript"/>
              </w:rPr>
              <w:t>3+</w:t>
            </w:r>
            <w:r w:rsidRPr="006C2380">
              <w:t xml:space="preserve"> phosphor. They were found as 890 nm, 750 nm and 500 nm for sol-gel, solid-state and </w:t>
            </w:r>
            <w:r w:rsidRPr="006C2380">
              <w:rPr>
                <w:highlight w:val="yellow"/>
              </w:rPr>
              <w:t>combustion</w:t>
            </w:r>
            <w:r w:rsidRPr="006C2380">
              <w:t xml:space="preserve"> methods respectively.</w:t>
            </w:r>
          </w:p>
        </w:tc>
      </w:tr>
      <w:tr w:rsidR="006C2380" w14:paraId="504087E2" w14:textId="77777777" w:rsidTr="006C2380">
        <w:tc>
          <w:tcPr>
            <w:tcW w:w="4508" w:type="dxa"/>
          </w:tcPr>
          <w:p w14:paraId="16BE917B" w14:textId="5AE6132D" w:rsidR="006C2380" w:rsidRDefault="00E46967" w:rsidP="006C2380">
            <w:pPr>
              <w:pStyle w:val="ListParagraph"/>
              <w:numPr>
                <w:ilvl w:val="0"/>
                <w:numId w:val="2"/>
              </w:numPr>
              <w:rPr>
                <w:lang w:val="en-US"/>
              </w:rPr>
            </w:pPr>
            <w:r w:rsidRPr="00E46967">
              <w:rPr>
                <w:lang w:val="en-US"/>
              </w:rPr>
              <w:t>Figure 2.  Field-emission scanning electron microscopy (FE-SEM) images of Zn</w:t>
            </w:r>
            <w:r w:rsidRPr="00B4623F">
              <w:rPr>
                <w:vertAlign w:val="subscript"/>
                <w:lang w:val="en-US"/>
              </w:rPr>
              <w:t>4</w:t>
            </w:r>
            <w:r w:rsidRPr="00E46967">
              <w:rPr>
                <w:lang w:val="en-US"/>
              </w:rPr>
              <w:t>B</w:t>
            </w:r>
            <w:r w:rsidRPr="00B4623F">
              <w:rPr>
                <w:vertAlign w:val="subscript"/>
                <w:lang w:val="en-US"/>
              </w:rPr>
              <w:t>6</w:t>
            </w:r>
            <w:r w:rsidRPr="00E46967">
              <w:rPr>
                <w:lang w:val="en-US"/>
              </w:rPr>
              <w:t>O</w:t>
            </w:r>
            <w:r w:rsidRPr="00B4623F">
              <w:rPr>
                <w:vertAlign w:val="subscript"/>
                <w:lang w:val="en-US"/>
              </w:rPr>
              <w:t>13</w:t>
            </w:r>
            <w:r w:rsidRPr="00E46967">
              <w:rPr>
                <w:lang w:val="en-US"/>
              </w:rPr>
              <w:t>:xEu</w:t>
            </w:r>
            <w:r w:rsidRPr="00B4623F">
              <w:rPr>
                <w:vertAlign w:val="superscript"/>
                <w:lang w:val="en-US"/>
              </w:rPr>
              <w:t>3+</w:t>
            </w:r>
            <w:r w:rsidRPr="00E46967">
              <w:rPr>
                <w:lang w:val="en-US"/>
              </w:rPr>
              <w:t xml:space="preserve"> (</w:t>
            </w:r>
            <w:r w:rsidRPr="00E46967">
              <w:rPr>
                <w:highlight w:val="yellow"/>
                <w:lang w:val="en-US"/>
              </w:rPr>
              <w:t>where x = 0, 1%</w:t>
            </w:r>
            <w:r w:rsidRPr="00E46967">
              <w:rPr>
                <w:lang w:val="en-US"/>
              </w:rPr>
              <w:t xml:space="preserve">) nanophosphors prepared by: (a) </w:t>
            </w:r>
            <w:r w:rsidRPr="00E46967">
              <w:rPr>
                <w:highlight w:val="yellow"/>
                <w:lang w:val="en-US"/>
              </w:rPr>
              <w:t>Sol-Gel</w:t>
            </w:r>
            <w:r w:rsidRPr="00E46967">
              <w:rPr>
                <w:lang w:val="en-US"/>
              </w:rPr>
              <w:t xml:space="preserve"> (b), Combustion, (c) Solid-state reaction methods and the histograms displaying the average particle size distribution of Zn</w:t>
            </w:r>
            <w:r w:rsidRPr="00B4623F">
              <w:rPr>
                <w:vertAlign w:val="subscript"/>
                <w:lang w:val="en-US"/>
              </w:rPr>
              <w:t>4</w:t>
            </w:r>
            <w:r w:rsidRPr="00E46967">
              <w:rPr>
                <w:lang w:val="en-US"/>
              </w:rPr>
              <w:t>B</w:t>
            </w:r>
            <w:r w:rsidRPr="00B4623F">
              <w:rPr>
                <w:vertAlign w:val="subscript"/>
                <w:lang w:val="en-US"/>
              </w:rPr>
              <w:t>6</w:t>
            </w:r>
            <w:r w:rsidRPr="00E46967">
              <w:rPr>
                <w:lang w:val="en-US"/>
              </w:rPr>
              <w:t>O</w:t>
            </w:r>
            <w:r w:rsidRPr="00B4623F">
              <w:rPr>
                <w:vertAlign w:val="subscript"/>
                <w:lang w:val="en-US"/>
              </w:rPr>
              <w:t>13</w:t>
            </w:r>
            <w:r w:rsidRPr="00E46967">
              <w:rPr>
                <w:lang w:val="en-US"/>
              </w:rPr>
              <w:t>:Eu</w:t>
            </w:r>
            <w:r w:rsidRPr="00B4623F">
              <w:rPr>
                <w:vertAlign w:val="superscript"/>
                <w:lang w:val="en-US"/>
              </w:rPr>
              <w:t>3+</w:t>
            </w:r>
            <w:r w:rsidRPr="00E46967">
              <w:rPr>
                <w:lang w:val="en-US"/>
              </w:rPr>
              <w:t xml:space="preserve"> nanophosphors prepared by (d) sol-gel, (e) combustion, and (f) solid-state methods.</w:t>
            </w:r>
          </w:p>
        </w:tc>
        <w:tc>
          <w:tcPr>
            <w:tcW w:w="4508" w:type="dxa"/>
          </w:tcPr>
          <w:p w14:paraId="27DFD023" w14:textId="7187C7A9" w:rsidR="006C2380" w:rsidRDefault="00E46967">
            <w:pPr>
              <w:rPr>
                <w:lang w:val="en-US"/>
              </w:rPr>
            </w:pPr>
            <w:r w:rsidRPr="00E46967">
              <w:rPr>
                <w:lang w:val="en-US"/>
              </w:rPr>
              <w:t>Figure 2.  Field-emission scanning electron microscopy (FE-SEM) images of Zn</w:t>
            </w:r>
            <w:r w:rsidRPr="00B4623F">
              <w:rPr>
                <w:vertAlign w:val="subscript"/>
                <w:lang w:val="en-US"/>
              </w:rPr>
              <w:t>4</w:t>
            </w:r>
            <w:r w:rsidRPr="00E46967">
              <w:rPr>
                <w:lang w:val="en-US"/>
              </w:rPr>
              <w:t>B</w:t>
            </w:r>
            <w:r w:rsidRPr="00B4623F">
              <w:rPr>
                <w:vertAlign w:val="subscript"/>
                <w:lang w:val="en-US"/>
              </w:rPr>
              <w:t>6</w:t>
            </w:r>
            <w:r w:rsidRPr="00E46967">
              <w:rPr>
                <w:lang w:val="en-US"/>
              </w:rPr>
              <w:t>O</w:t>
            </w:r>
            <w:r w:rsidRPr="00B4623F">
              <w:rPr>
                <w:vertAlign w:val="subscript"/>
                <w:lang w:val="en-US"/>
              </w:rPr>
              <w:t>13</w:t>
            </w:r>
            <w:r w:rsidRPr="00E46967">
              <w:rPr>
                <w:lang w:val="en-US"/>
              </w:rPr>
              <w:t>:xEu</w:t>
            </w:r>
            <w:r w:rsidRPr="00B4623F">
              <w:rPr>
                <w:vertAlign w:val="superscript"/>
                <w:lang w:val="en-US"/>
              </w:rPr>
              <w:t>3+</w:t>
            </w:r>
            <w:r w:rsidRPr="00E46967">
              <w:rPr>
                <w:lang w:val="en-US"/>
              </w:rPr>
              <w:t xml:space="preserve"> (</w:t>
            </w:r>
            <w:r w:rsidRPr="00E46967">
              <w:rPr>
                <w:highlight w:val="yellow"/>
                <w:lang w:val="en-US"/>
              </w:rPr>
              <w:t>where x = 1%</w:t>
            </w:r>
            <w:r w:rsidRPr="00E46967">
              <w:rPr>
                <w:lang w:val="en-US"/>
              </w:rPr>
              <w:t xml:space="preserve">) nanophosphors prepared by: (a) </w:t>
            </w:r>
            <w:r w:rsidRPr="00E46967">
              <w:rPr>
                <w:highlight w:val="yellow"/>
                <w:lang w:val="en-US"/>
              </w:rPr>
              <w:t>Sol-gel</w:t>
            </w:r>
            <w:r w:rsidRPr="00E46967">
              <w:rPr>
                <w:lang w:val="en-US"/>
              </w:rPr>
              <w:t xml:space="preserve"> (b), Combustion, (c) Solid-state reaction methods and the histograms displaying the average particle size distribution of Zn</w:t>
            </w:r>
            <w:r w:rsidRPr="00B4623F">
              <w:rPr>
                <w:vertAlign w:val="subscript"/>
                <w:lang w:val="en-US"/>
              </w:rPr>
              <w:t>4</w:t>
            </w:r>
            <w:r w:rsidRPr="00E46967">
              <w:rPr>
                <w:lang w:val="en-US"/>
              </w:rPr>
              <w:t>B</w:t>
            </w:r>
            <w:r w:rsidRPr="00B4623F">
              <w:rPr>
                <w:vertAlign w:val="subscript"/>
                <w:lang w:val="en-US"/>
              </w:rPr>
              <w:t>6</w:t>
            </w:r>
            <w:r w:rsidRPr="00E46967">
              <w:rPr>
                <w:lang w:val="en-US"/>
              </w:rPr>
              <w:t>O</w:t>
            </w:r>
            <w:r w:rsidRPr="00B4623F">
              <w:rPr>
                <w:vertAlign w:val="subscript"/>
                <w:lang w:val="en-US"/>
              </w:rPr>
              <w:t>13</w:t>
            </w:r>
            <w:r w:rsidRPr="00E46967">
              <w:rPr>
                <w:lang w:val="en-US"/>
              </w:rPr>
              <w:t>:Eu</w:t>
            </w:r>
            <w:r w:rsidRPr="00B4623F">
              <w:rPr>
                <w:vertAlign w:val="superscript"/>
                <w:lang w:val="en-US"/>
              </w:rPr>
              <w:t>3+</w:t>
            </w:r>
            <w:r w:rsidRPr="00E46967">
              <w:rPr>
                <w:lang w:val="en-US"/>
              </w:rPr>
              <w:t xml:space="preserve"> nanophosphors prepared by (d) sol-gel, (e) combustion, and (f) solid-state methods.</w:t>
            </w:r>
          </w:p>
        </w:tc>
      </w:tr>
      <w:tr w:rsidR="006C2380" w14:paraId="6230DDF7" w14:textId="77777777" w:rsidTr="006C2380">
        <w:tc>
          <w:tcPr>
            <w:tcW w:w="4508" w:type="dxa"/>
          </w:tcPr>
          <w:p w14:paraId="56A9D9A5" w14:textId="42AEBF5E" w:rsidR="006C2380" w:rsidRDefault="00C757B9" w:rsidP="006C2380">
            <w:pPr>
              <w:pStyle w:val="ListParagraph"/>
              <w:numPr>
                <w:ilvl w:val="0"/>
                <w:numId w:val="2"/>
              </w:numPr>
              <w:rPr>
                <w:lang w:val="en-US"/>
              </w:rPr>
            </w:pPr>
            <w:r w:rsidRPr="00C757B9">
              <w:t>In Fig</w:t>
            </w:r>
            <w:r>
              <w:t xml:space="preserve"> 3</w:t>
            </w:r>
            <w:r w:rsidRPr="00C757B9">
              <w:t xml:space="preserve"> (a) the spectrum of the sol-gel method is missing. Why?</w:t>
            </w:r>
          </w:p>
        </w:tc>
        <w:tc>
          <w:tcPr>
            <w:tcW w:w="4508" w:type="dxa"/>
          </w:tcPr>
          <w:p w14:paraId="4D0F6209" w14:textId="532E2AF8" w:rsidR="006C2380" w:rsidRDefault="00C757B9">
            <w:pPr>
              <w:rPr>
                <w:lang w:val="en-US"/>
              </w:rPr>
            </w:pPr>
            <w:r>
              <w:rPr>
                <w:lang w:val="en-US"/>
              </w:rPr>
              <w:t>The excitation spectrum for sol-gel was plotted.</w:t>
            </w:r>
          </w:p>
        </w:tc>
      </w:tr>
      <w:tr w:rsidR="006C2380" w14:paraId="25859AC5" w14:textId="77777777" w:rsidTr="006C2380">
        <w:tc>
          <w:tcPr>
            <w:tcW w:w="4508" w:type="dxa"/>
          </w:tcPr>
          <w:p w14:paraId="07C03FC0" w14:textId="1AF4A590" w:rsidR="006C2380" w:rsidRDefault="00C757B9" w:rsidP="006C2380">
            <w:pPr>
              <w:pStyle w:val="ListParagraph"/>
              <w:numPr>
                <w:ilvl w:val="0"/>
                <w:numId w:val="2"/>
              </w:numPr>
              <w:rPr>
                <w:lang w:val="en-US"/>
              </w:rPr>
            </w:pPr>
            <w:r w:rsidRPr="00C757B9">
              <w:t>This transition is not shown Figure 3.</w:t>
            </w:r>
            <w:r>
              <w:t xml:space="preserve"> </w:t>
            </w:r>
            <w:r w:rsidRPr="00B4623F">
              <w:rPr>
                <w:vertAlign w:val="superscript"/>
              </w:rPr>
              <w:t>7</w:t>
            </w:r>
            <w:r w:rsidRPr="00C757B9">
              <w:t>F</w:t>
            </w:r>
            <w:r w:rsidRPr="00B4623F">
              <w:rPr>
                <w:vertAlign w:val="subscript"/>
              </w:rPr>
              <w:t>0</w:t>
            </w:r>
            <w:r w:rsidRPr="00C757B9">
              <w:t>→</w:t>
            </w:r>
            <w:r w:rsidRPr="00B4623F">
              <w:rPr>
                <w:vertAlign w:val="superscript"/>
              </w:rPr>
              <w:t>5</w:t>
            </w:r>
            <w:r w:rsidRPr="00C757B9">
              <w:t>H</w:t>
            </w:r>
            <w:r w:rsidRPr="00B4623F">
              <w:rPr>
                <w:vertAlign w:val="subscript"/>
              </w:rPr>
              <w:t>6</w:t>
            </w:r>
          </w:p>
        </w:tc>
        <w:tc>
          <w:tcPr>
            <w:tcW w:w="4508" w:type="dxa"/>
          </w:tcPr>
          <w:p w14:paraId="755A5541" w14:textId="7E722306" w:rsidR="006C2380" w:rsidRDefault="00C757B9">
            <w:pPr>
              <w:rPr>
                <w:lang w:val="en-US"/>
              </w:rPr>
            </w:pPr>
            <w:r>
              <w:rPr>
                <w:lang w:val="en-US"/>
              </w:rPr>
              <w:t xml:space="preserve">It was corrected to be </w:t>
            </w:r>
            <w:r w:rsidRPr="00B4623F">
              <w:rPr>
                <w:vertAlign w:val="superscript"/>
                <w:lang w:val="en-US"/>
              </w:rPr>
              <w:t>7</w:t>
            </w:r>
            <w:r w:rsidRPr="00C757B9">
              <w:rPr>
                <w:lang w:val="en-US"/>
              </w:rPr>
              <w:t>F</w:t>
            </w:r>
            <w:r w:rsidRPr="00B4623F">
              <w:rPr>
                <w:vertAlign w:val="subscript"/>
                <w:lang w:val="en-US"/>
              </w:rPr>
              <w:t>0</w:t>
            </w:r>
            <w:r w:rsidRPr="00C757B9">
              <w:rPr>
                <w:lang w:val="en-US"/>
              </w:rPr>
              <w:t>→</w:t>
            </w:r>
            <w:r w:rsidRPr="00B4623F">
              <w:rPr>
                <w:vertAlign w:val="superscript"/>
                <w:lang w:val="en-US"/>
              </w:rPr>
              <w:t>5</w:t>
            </w:r>
            <w:r w:rsidRPr="00C757B9">
              <w:rPr>
                <w:lang w:val="en-US"/>
              </w:rPr>
              <w:t>H</w:t>
            </w:r>
            <w:r w:rsidRPr="00B4623F">
              <w:rPr>
                <w:vertAlign w:val="subscript"/>
                <w:lang w:val="en-US"/>
              </w:rPr>
              <w:t>3</w:t>
            </w:r>
            <w:r w:rsidRPr="00C757B9">
              <w:rPr>
                <w:lang w:val="en-US"/>
              </w:rPr>
              <w:t>,</w:t>
            </w:r>
          </w:p>
        </w:tc>
      </w:tr>
      <w:tr w:rsidR="006C2380" w14:paraId="644D1C9F" w14:textId="77777777" w:rsidTr="006C2380">
        <w:tc>
          <w:tcPr>
            <w:tcW w:w="4508" w:type="dxa"/>
          </w:tcPr>
          <w:p w14:paraId="118F50A9" w14:textId="36523D3E" w:rsidR="006C2380" w:rsidRDefault="00C757B9" w:rsidP="006C2380">
            <w:pPr>
              <w:pStyle w:val="ListParagraph"/>
              <w:numPr>
                <w:ilvl w:val="0"/>
                <w:numId w:val="2"/>
              </w:numPr>
              <w:rPr>
                <w:lang w:val="en-US"/>
              </w:rPr>
            </w:pPr>
            <w:r w:rsidRPr="00C757B9">
              <w:t>This is repeated twice.</w:t>
            </w:r>
            <w:r>
              <w:t xml:space="preserve"> </w:t>
            </w:r>
            <w:r w:rsidRPr="00B4623F">
              <w:rPr>
                <w:vertAlign w:val="superscript"/>
              </w:rPr>
              <w:t>7</w:t>
            </w:r>
            <w:r w:rsidRPr="00C757B9">
              <w:t xml:space="preserve">F0→5D1, </w:t>
            </w:r>
            <w:r w:rsidRPr="00B4623F">
              <w:rPr>
                <w:vertAlign w:val="superscript"/>
              </w:rPr>
              <w:t>7</w:t>
            </w:r>
            <w:r w:rsidRPr="00C757B9">
              <w:t>F</w:t>
            </w:r>
            <w:r w:rsidRPr="00B4623F">
              <w:rPr>
                <w:vertAlign w:val="subscript"/>
              </w:rPr>
              <w:t>0</w:t>
            </w:r>
            <w:r w:rsidRPr="00C757B9">
              <w:t>→</w:t>
            </w:r>
            <w:r w:rsidRPr="00B4623F">
              <w:rPr>
                <w:vertAlign w:val="superscript"/>
              </w:rPr>
              <w:t>5</w:t>
            </w:r>
            <w:r w:rsidRPr="00C757B9">
              <w:t>D</w:t>
            </w:r>
            <w:r w:rsidRPr="00B4623F">
              <w:rPr>
                <w:vertAlign w:val="subscript"/>
              </w:rPr>
              <w:t>1</w:t>
            </w:r>
            <w:r>
              <w:t>.</w:t>
            </w:r>
          </w:p>
        </w:tc>
        <w:tc>
          <w:tcPr>
            <w:tcW w:w="4508" w:type="dxa"/>
          </w:tcPr>
          <w:p w14:paraId="421615BF" w14:textId="0E81F5CC" w:rsidR="006C2380" w:rsidRDefault="00C757B9">
            <w:pPr>
              <w:rPr>
                <w:lang w:val="en-US"/>
              </w:rPr>
            </w:pPr>
            <w:r>
              <w:rPr>
                <w:lang w:val="en-US"/>
              </w:rPr>
              <w:t xml:space="preserve">It was corrected only one transition </w:t>
            </w:r>
            <w:proofErr w:type="gramStart"/>
            <w:r>
              <w:rPr>
                <w:lang w:val="en-US"/>
              </w:rPr>
              <w:t xml:space="preserve">remained </w:t>
            </w:r>
            <w:r w:rsidRPr="00C757B9">
              <w:rPr>
                <w:lang w:val="en-US"/>
              </w:rPr>
              <w:t xml:space="preserve"> </w:t>
            </w:r>
            <w:r w:rsidRPr="00A353D8">
              <w:rPr>
                <w:vertAlign w:val="superscript"/>
                <w:lang w:val="en-US"/>
              </w:rPr>
              <w:t>7</w:t>
            </w:r>
            <w:proofErr w:type="gramEnd"/>
            <w:r w:rsidRPr="00C757B9">
              <w:rPr>
                <w:lang w:val="en-US"/>
              </w:rPr>
              <w:t>F</w:t>
            </w:r>
            <w:r w:rsidRPr="00A353D8">
              <w:rPr>
                <w:vertAlign w:val="subscript"/>
                <w:lang w:val="en-US"/>
              </w:rPr>
              <w:t>0</w:t>
            </w:r>
            <w:r w:rsidRPr="00C757B9">
              <w:rPr>
                <w:lang w:val="en-US"/>
              </w:rPr>
              <w:t>→</w:t>
            </w:r>
            <w:r w:rsidRPr="00A353D8">
              <w:rPr>
                <w:vertAlign w:val="superscript"/>
                <w:lang w:val="en-US"/>
              </w:rPr>
              <w:t>5</w:t>
            </w:r>
            <w:r w:rsidRPr="00C757B9">
              <w:rPr>
                <w:lang w:val="en-US"/>
              </w:rPr>
              <w:t>D</w:t>
            </w:r>
            <w:r w:rsidRPr="00A353D8">
              <w:rPr>
                <w:vertAlign w:val="subscript"/>
                <w:lang w:val="en-US"/>
              </w:rPr>
              <w:t>1</w:t>
            </w:r>
            <w:r>
              <w:rPr>
                <w:lang w:val="en-US"/>
              </w:rPr>
              <w:t>.</w:t>
            </w:r>
          </w:p>
        </w:tc>
      </w:tr>
      <w:tr w:rsidR="006C2380" w14:paraId="4784154C" w14:textId="77777777" w:rsidTr="006C2380">
        <w:tc>
          <w:tcPr>
            <w:tcW w:w="4508" w:type="dxa"/>
          </w:tcPr>
          <w:p w14:paraId="7D4FF09A" w14:textId="0B271F55" w:rsidR="006C2380" w:rsidRDefault="00C757B9" w:rsidP="006C2380">
            <w:pPr>
              <w:pStyle w:val="ListParagraph"/>
              <w:numPr>
                <w:ilvl w:val="0"/>
                <w:numId w:val="2"/>
              </w:numPr>
              <w:rPr>
                <w:lang w:val="en-US"/>
              </w:rPr>
            </w:pPr>
            <w:r w:rsidRPr="00C757B9">
              <w:lastRenderedPageBreak/>
              <w:t>What does this transition mean?</w:t>
            </w:r>
            <w:r>
              <w:t xml:space="preserve"> </w:t>
            </w:r>
            <w:r w:rsidRPr="00C757B9">
              <w:t>7F0→5Gj</w:t>
            </w:r>
            <w:r>
              <w:t>.</w:t>
            </w:r>
          </w:p>
        </w:tc>
        <w:tc>
          <w:tcPr>
            <w:tcW w:w="4508" w:type="dxa"/>
          </w:tcPr>
          <w:p w14:paraId="122C5776" w14:textId="2B2CCAD4" w:rsidR="00C757B9" w:rsidRPr="00C757B9" w:rsidRDefault="00C757B9" w:rsidP="00C757B9">
            <w:pPr>
              <w:rPr>
                <w:lang w:val="en-US"/>
              </w:rPr>
            </w:pPr>
            <w:r w:rsidRPr="00C757B9">
              <w:rPr>
                <w:lang w:val="en-US"/>
              </w:rPr>
              <w:t xml:space="preserve">Where </w:t>
            </w:r>
            <w:r w:rsidRPr="00B4623F">
              <w:rPr>
                <w:vertAlign w:val="superscript"/>
                <w:lang w:val="en-US"/>
              </w:rPr>
              <w:t>7</w:t>
            </w:r>
            <w:r w:rsidRPr="00C757B9">
              <w:rPr>
                <w:lang w:val="en-US"/>
              </w:rPr>
              <w:t>F</w:t>
            </w:r>
            <w:r w:rsidRPr="00B4623F">
              <w:rPr>
                <w:vertAlign w:val="subscript"/>
                <w:lang w:val="en-US"/>
              </w:rPr>
              <w:t>0</w:t>
            </w:r>
            <w:r w:rsidRPr="00C757B9">
              <w:rPr>
                <w:lang w:val="en-US"/>
              </w:rPr>
              <w:t xml:space="preserve"> → </w:t>
            </w:r>
            <w:r w:rsidRPr="00B4623F">
              <w:rPr>
                <w:vertAlign w:val="superscript"/>
                <w:lang w:val="en-US"/>
              </w:rPr>
              <w:t>5</w:t>
            </w:r>
            <w:r w:rsidRPr="00C757B9">
              <w:rPr>
                <w:lang w:val="en-US"/>
              </w:rPr>
              <w:t>G</w:t>
            </w:r>
            <w:r w:rsidRPr="00B4623F">
              <w:rPr>
                <w:vertAlign w:val="subscript"/>
                <w:lang w:val="en-US"/>
              </w:rPr>
              <w:t>j</w:t>
            </w:r>
            <w:r w:rsidRPr="00C757B9">
              <w:rPr>
                <w:lang w:val="en-US"/>
              </w:rPr>
              <w:t xml:space="preserve"> is the weaker magnetic dipole transition from the ground state manifold of </w:t>
            </w:r>
            <w:r w:rsidRPr="00B4623F">
              <w:rPr>
                <w:vertAlign w:val="superscript"/>
                <w:lang w:val="en-US"/>
              </w:rPr>
              <w:t>7</w:t>
            </w:r>
            <w:r w:rsidRPr="00C757B9">
              <w:rPr>
                <w:lang w:val="en-US"/>
              </w:rPr>
              <w:t>F</w:t>
            </w:r>
            <w:r w:rsidRPr="00B4623F">
              <w:rPr>
                <w:vertAlign w:val="subscript"/>
                <w:lang w:val="en-US"/>
              </w:rPr>
              <w:t>0</w:t>
            </w:r>
            <w:r w:rsidRPr="00C757B9">
              <w:rPr>
                <w:lang w:val="en-US"/>
              </w:rPr>
              <w:t xml:space="preserve"> to the higher</w:t>
            </w:r>
          </w:p>
          <w:p w14:paraId="7ECE32E9" w14:textId="706DF8AF" w:rsidR="006C2380" w:rsidRDefault="00C757B9" w:rsidP="00C757B9">
            <w:pPr>
              <w:rPr>
                <w:lang w:val="en-US"/>
              </w:rPr>
            </w:pPr>
            <w:r w:rsidRPr="00C757B9">
              <w:rPr>
                <w:lang w:val="en-US"/>
              </w:rPr>
              <w:t xml:space="preserve">lying </w:t>
            </w:r>
            <w:r w:rsidRPr="00B4623F">
              <w:rPr>
                <w:vertAlign w:val="superscript"/>
                <w:lang w:val="en-US"/>
              </w:rPr>
              <w:t>5</w:t>
            </w:r>
            <w:r w:rsidRPr="00C757B9">
              <w:rPr>
                <w:lang w:val="en-US"/>
              </w:rPr>
              <w:t>G</w:t>
            </w:r>
            <w:r w:rsidRPr="00B4623F">
              <w:rPr>
                <w:vertAlign w:val="subscript"/>
                <w:lang w:val="en-US"/>
              </w:rPr>
              <w:t>j</w:t>
            </w:r>
            <w:r w:rsidRPr="00C757B9">
              <w:rPr>
                <w:lang w:val="en-US"/>
              </w:rPr>
              <w:t xml:space="preserve"> manifold, with j=1,2,3,4 depending on the energy level.</w:t>
            </w:r>
          </w:p>
        </w:tc>
      </w:tr>
      <w:tr w:rsidR="00C757B9" w14:paraId="1A758B74" w14:textId="77777777" w:rsidTr="006C2380">
        <w:tc>
          <w:tcPr>
            <w:tcW w:w="4508" w:type="dxa"/>
          </w:tcPr>
          <w:p w14:paraId="22B48F01" w14:textId="5F679AA3" w:rsidR="00C757B9" w:rsidRDefault="00C757B9" w:rsidP="006C2380">
            <w:pPr>
              <w:pStyle w:val="ListParagraph"/>
              <w:numPr>
                <w:ilvl w:val="0"/>
                <w:numId w:val="2"/>
              </w:numPr>
              <w:rPr>
                <w:lang w:val="en-US"/>
              </w:rPr>
            </w:pPr>
            <w:r w:rsidRPr="00C757B9">
              <w:rPr>
                <w:lang w:val="en-US"/>
              </w:rPr>
              <w:t>The excitation peaks with the highest intensity are at 246 wavelengths [12</w:t>
            </w:r>
            <w:r>
              <w:rPr>
                <w:lang w:val="en-US"/>
              </w:rPr>
              <w:t>].</w:t>
            </w:r>
          </w:p>
        </w:tc>
        <w:tc>
          <w:tcPr>
            <w:tcW w:w="4508" w:type="dxa"/>
          </w:tcPr>
          <w:p w14:paraId="03DEEEA3" w14:textId="49D969B2" w:rsidR="00C757B9" w:rsidRDefault="00C757B9">
            <w:pPr>
              <w:rPr>
                <w:lang w:val="en-US"/>
              </w:rPr>
            </w:pPr>
            <w:r w:rsidRPr="00C757B9">
              <w:rPr>
                <w:lang w:val="en-US"/>
              </w:rPr>
              <w:t xml:space="preserve">The excitation peaks with the highest intensity </w:t>
            </w:r>
            <w:r w:rsidRPr="00C757B9">
              <w:t>correspond to 246 nm</w:t>
            </w:r>
            <w:r>
              <w:t>.</w:t>
            </w:r>
          </w:p>
        </w:tc>
      </w:tr>
      <w:tr w:rsidR="00C757B9" w14:paraId="495F76A4" w14:textId="77777777" w:rsidTr="006C2380">
        <w:tc>
          <w:tcPr>
            <w:tcW w:w="4508" w:type="dxa"/>
          </w:tcPr>
          <w:p w14:paraId="2A73A960" w14:textId="7BD0D350" w:rsidR="00C757B9" w:rsidRDefault="00A353D8" w:rsidP="006C2380">
            <w:pPr>
              <w:pStyle w:val="ListParagraph"/>
              <w:numPr>
                <w:ilvl w:val="0"/>
                <w:numId w:val="2"/>
              </w:numPr>
              <w:rPr>
                <w:lang w:val="en-US"/>
              </w:rPr>
            </w:pPr>
            <w:r w:rsidRPr="00A353D8">
              <w:rPr>
                <w:lang w:val="en-US"/>
              </w:rPr>
              <w:t>Figure 3. (a) Photoluminescence excitation and (b) emission spectra of Zn4B6O13:xEu3+(</w:t>
            </w:r>
            <w:r w:rsidRPr="00A353D8">
              <w:rPr>
                <w:highlight w:val="yellow"/>
                <w:lang w:val="en-US"/>
              </w:rPr>
              <w:t>where x = 0, 1%</w:t>
            </w:r>
            <w:r w:rsidRPr="00A353D8">
              <w:rPr>
                <w:lang w:val="en-US"/>
              </w:rPr>
              <w:t>) nanophosphors prepared by: (1</w:t>
            </w:r>
            <w:r w:rsidRPr="00A353D8">
              <w:rPr>
                <w:highlight w:val="yellow"/>
                <w:lang w:val="en-US"/>
              </w:rPr>
              <w:t>) Sol-Gel</w:t>
            </w:r>
            <w:r w:rsidRPr="00A353D8">
              <w:rPr>
                <w:lang w:val="en-US"/>
              </w:rPr>
              <w:t xml:space="preserve">, (2) Combustion, (3) Solid- state reaction </w:t>
            </w:r>
            <w:r w:rsidRPr="00A353D8">
              <w:rPr>
                <w:highlight w:val="yellow"/>
                <w:lang w:val="en-US"/>
              </w:rPr>
              <w:t>method</w:t>
            </w:r>
            <w:r w:rsidRPr="00A353D8">
              <w:rPr>
                <w:lang w:val="en-US"/>
              </w:rPr>
              <w:t xml:space="preserve"> using the parameters of </w:t>
            </w:r>
            <w:proofErr w:type="spellStart"/>
            <w:r w:rsidRPr="00A353D8">
              <w:rPr>
                <w:lang w:val="en-US"/>
              </w:rPr>
              <w:t>λemi</w:t>
            </w:r>
            <w:proofErr w:type="spellEnd"/>
            <w:r w:rsidRPr="00A353D8">
              <w:rPr>
                <w:lang w:val="en-US"/>
              </w:rPr>
              <w:t xml:space="preserve"> = </w:t>
            </w:r>
            <w:r w:rsidRPr="00A353D8">
              <w:rPr>
                <w:highlight w:val="yellow"/>
                <w:lang w:val="en-US"/>
              </w:rPr>
              <w:t>534</w:t>
            </w:r>
            <w:r w:rsidRPr="00A353D8">
              <w:rPr>
                <w:lang w:val="en-US"/>
              </w:rPr>
              <w:t xml:space="preserve"> nm and </w:t>
            </w:r>
            <w:proofErr w:type="spellStart"/>
            <w:r w:rsidRPr="00A353D8">
              <w:rPr>
                <w:lang w:val="en-US"/>
              </w:rPr>
              <w:t>λexc</w:t>
            </w:r>
            <w:proofErr w:type="spellEnd"/>
            <w:r w:rsidRPr="00A353D8">
              <w:rPr>
                <w:lang w:val="en-US"/>
              </w:rPr>
              <w:t>=</w:t>
            </w:r>
            <w:r w:rsidRPr="00A353D8">
              <w:rPr>
                <w:highlight w:val="yellow"/>
                <w:lang w:val="en-US"/>
              </w:rPr>
              <w:t>228</w:t>
            </w:r>
            <w:r w:rsidRPr="00A353D8">
              <w:rPr>
                <w:lang w:val="en-US"/>
              </w:rPr>
              <w:t xml:space="preserve"> nm wavelengths.</w:t>
            </w:r>
          </w:p>
        </w:tc>
        <w:tc>
          <w:tcPr>
            <w:tcW w:w="4508" w:type="dxa"/>
          </w:tcPr>
          <w:p w14:paraId="32357F40" w14:textId="1E854087" w:rsidR="00C757B9" w:rsidRDefault="00A353D8">
            <w:pPr>
              <w:rPr>
                <w:lang w:val="en-US"/>
              </w:rPr>
            </w:pPr>
            <w:r w:rsidRPr="00A353D8">
              <w:rPr>
                <w:lang w:val="en-US"/>
              </w:rPr>
              <w:t>Figure 3. (a) Photoluminescence excitation and (b) emission spectra of Zn</w:t>
            </w:r>
            <w:r w:rsidRPr="00B4623F">
              <w:rPr>
                <w:vertAlign w:val="subscript"/>
                <w:lang w:val="en-US"/>
              </w:rPr>
              <w:t>4</w:t>
            </w:r>
            <w:r w:rsidRPr="00A353D8">
              <w:rPr>
                <w:lang w:val="en-US"/>
              </w:rPr>
              <w:t>B</w:t>
            </w:r>
            <w:r w:rsidRPr="00B4623F">
              <w:rPr>
                <w:vertAlign w:val="subscript"/>
                <w:lang w:val="en-US"/>
              </w:rPr>
              <w:t>6</w:t>
            </w:r>
            <w:r w:rsidRPr="00A353D8">
              <w:rPr>
                <w:lang w:val="en-US"/>
              </w:rPr>
              <w:t>O</w:t>
            </w:r>
            <w:r w:rsidRPr="00B4623F">
              <w:rPr>
                <w:vertAlign w:val="subscript"/>
                <w:lang w:val="en-US"/>
              </w:rPr>
              <w:t>13</w:t>
            </w:r>
            <w:r w:rsidRPr="00A353D8">
              <w:rPr>
                <w:lang w:val="en-US"/>
              </w:rPr>
              <w:t>:xEu</w:t>
            </w:r>
            <w:r w:rsidRPr="00B4623F">
              <w:rPr>
                <w:vertAlign w:val="superscript"/>
                <w:lang w:val="en-US"/>
              </w:rPr>
              <w:t>3+</w:t>
            </w:r>
            <w:r w:rsidRPr="00A353D8">
              <w:rPr>
                <w:lang w:val="en-US"/>
              </w:rPr>
              <w:t>(where x =</w:t>
            </w:r>
            <w:r>
              <w:rPr>
                <w:lang w:val="en-US"/>
              </w:rPr>
              <w:t xml:space="preserve"> </w:t>
            </w:r>
            <w:r w:rsidRPr="00A353D8">
              <w:rPr>
                <w:lang w:val="en-US"/>
              </w:rPr>
              <w:t>1%) nanophosphors prepared by: (1</w:t>
            </w:r>
            <w:r w:rsidRPr="00A353D8">
              <w:rPr>
                <w:highlight w:val="yellow"/>
                <w:lang w:val="en-US"/>
              </w:rPr>
              <w:t>) Sol-gel,</w:t>
            </w:r>
            <w:r w:rsidRPr="00A353D8">
              <w:rPr>
                <w:lang w:val="en-US"/>
              </w:rPr>
              <w:t xml:space="preserve"> (2) Combustion, (3) Solid- state reaction </w:t>
            </w:r>
            <w:r w:rsidRPr="00A353D8">
              <w:rPr>
                <w:highlight w:val="yellow"/>
                <w:lang w:val="en-US"/>
              </w:rPr>
              <w:t>methods</w:t>
            </w:r>
            <w:r w:rsidRPr="00A353D8">
              <w:rPr>
                <w:lang w:val="en-US"/>
              </w:rPr>
              <w:t xml:space="preserve"> using the parameters of </w:t>
            </w:r>
            <w:proofErr w:type="spellStart"/>
            <w:r w:rsidRPr="00A353D8">
              <w:rPr>
                <w:lang w:val="en-US"/>
              </w:rPr>
              <w:t>λ</w:t>
            </w:r>
            <w:r w:rsidRPr="00B4623F">
              <w:rPr>
                <w:vertAlign w:val="subscript"/>
                <w:lang w:val="en-US"/>
              </w:rPr>
              <w:t>emi</w:t>
            </w:r>
            <w:proofErr w:type="spellEnd"/>
            <w:r w:rsidRPr="00A353D8">
              <w:rPr>
                <w:lang w:val="en-US"/>
              </w:rPr>
              <w:t xml:space="preserve"> = </w:t>
            </w:r>
            <w:r w:rsidRPr="00A353D8">
              <w:rPr>
                <w:highlight w:val="yellow"/>
                <w:lang w:val="en-US"/>
              </w:rPr>
              <w:t>614</w:t>
            </w:r>
            <w:r w:rsidRPr="00A353D8">
              <w:rPr>
                <w:lang w:val="en-US"/>
              </w:rPr>
              <w:t xml:space="preserve"> nm and </w:t>
            </w:r>
            <w:proofErr w:type="spellStart"/>
            <w:r w:rsidRPr="00A353D8">
              <w:rPr>
                <w:lang w:val="en-US"/>
              </w:rPr>
              <w:t>λ</w:t>
            </w:r>
            <w:r w:rsidRPr="00B4623F">
              <w:rPr>
                <w:vertAlign w:val="subscript"/>
                <w:lang w:val="en-US"/>
              </w:rPr>
              <w:t>exc</w:t>
            </w:r>
            <w:proofErr w:type="spellEnd"/>
            <w:r w:rsidRPr="00A353D8">
              <w:rPr>
                <w:lang w:val="en-US"/>
              </w:rPr>
              <w:t>=</w:t>
            </w:r>
            <w:r w:rsidRPr="00A353D8">
              <w:rPr>
                <w:highlight w:val="yellow"/>
                <w:lang w:val="en-US"/>
              </w:rPr>
              <w:t>248</w:t>
            </w:r>
            <w:r w:rsidRPr="00A353D8">
              <w:rPr>
                <w:lang w:val="en-US"/>
              </w:rPr>
              <w:t xml:space="preserve"> nm wavelengths.</w:t>
            </w:r>
          </w:p>
        </w:tc>
      </w:tr>
      <w:tr w:rsidR="00C757B9" w14:paraId="038AF85E" w14:textId="77777777" w:rsidTr="006C2380">
        <w:tc>
          <w:tcPr>
            <w:tcW w:w="4508" w:type="dxa"/>
          </w:tcPr>
          <w:p w14:paraId="6E575ADA" w14:textId="639F9A67" w:rsidR="00C757B9" w:rsidRDefault="00A353D8" w:rsidP="006C2380">
            <w:pPr>
              <w:pStyle w:val="ListParagraph"/>
              <w:numPr>
                <w:ilvl w:val="0"/>
                <w:numId w:val="2"/>
              </w:numPr>
              <w:rPr>
                <w:lang w:val="en-US"/>
              </w:rPr>
            </w:pPr>
            <w:r w:rsidRPr="00A353D8">
              <w:t xml:space="preserve">The references here are not uniform. Please make sure there is uniformity in your referencing. For </w:t>
            </w:r>
            <w:proofErr w:type="gramStart"/>
            <w:r w:rsidRPr="00A353D8">
              <w:t>example [1]</w:t>
            </w:r>
            <w:proofErr w:type="gramEnd"/>
            <w:r w:rsidRPr="00A353D8">
              <w:t xml:space="preserve"> is different from [2], Reference [3] does not have page numbers, etc.... Reference where you use volume, number, article, pages, what kind of reference is this? We are used to (1) volume, (2) Issue or number, (3) pages, (4) year. What does article number mean?</w:t>
            </w:r>
          </w:p>
        </w:tc>
        <w:tc>
          <w:tcPr>
            <w:tcW w:w="4508" w:type="dxa"/>
          </w:tcPr>
          <w:p w14:paraId="28453EE7" w14:textId="31DBCA6F" w:rsidR="00C757B9" w:rsidRDefault="00A353D8">
            <w:pPr>
              <w:rPr>
                <w:lang w:val="en-US"/>
              </w:rPr>
            </w:pPr>
            <w:r>
              <w:rPr>
                <w:lang w:val="en-US"/>
              </w:rPr>
              <w:t>All references were corrected to be in Harvard referencing style.</w:t>
            </w:r>
          </w:p>
        </w:tc>
      </w:tr>
    </w:tbl>
    <w:p w14:paraId="62AB9EBC" w14:textId="741E17F4" w:rsidR="006C2380" w:rsidRDefault="006C2380">
      <w:pPr>
        <w:rPr>
          <w:b/>
          <w:bCs/>
          <w:lang w:val="en-US"/>
        </w:rPr>
      </w:pPr>
    </w:p>
    <w:p w14:paraId="23F6970D" w14:textId="3E9EA254" w:rsidR="006C2380" w:rsidRDefault="00A039AE">
      <w:pPr>
        <w:rPr>
          <w:b/>
          <w:bCs/>
          <w:lang w:val="en-US"/>
        </w:rPr>
      </w:pPr>
      <w:r>
        <w:rPr>
          <w:b/>
          <w:bCs/>
          <w:lang w:val="en-US"/>
        </w:rPr>
        <w:t>Supervisor comments.</w:t>
      </w:r>
    </w:p>
    <w:tbl>
      <w:tblPr>
        <w:tblStyle w:val="TableGrid"/>
        <w:tblW w:w="0" w:type="auto"/>
        <w:tblLook w:val="04A0" w:firstRow="1" w:lastRow="0" w:firstColumn="1" w:lastColumn="0" w:noHBand="0" w:noVBand="1"/>
      </w:tblPr>
      <w:tblGrid>
        <w:gridCol w:w="4508"/>
        <w:gridCol w:w="4508"/>
      </w:tblGrid>
      <w:tr w:rsidR="00A039AE" w14:paraId="6F343A0A" w14:textId="77777777" w:rsidTr="005D2E59">
        <w:tc>
          <w:tcPr>
            <w:tcW w:w="4508" w:type="dxa"/>
          </w:tcPr>
          <w:p w14:paraId="0C010F63" w14:textId="77777777" w:rsidR="00A039AE" w:rsidRPr="000F4A11" w:rsidRDefault="00A039AE" w:rsidP="005D2E59">
            <w:pPr>
              <w:tabs>
                <w:tab w:val="left" w:pos="1050"/>
              </w:tabs>
              <w:rPr>
                <w:lang w:val="en-US"/>
              </w:rPr>
            </w:pPr>
            <w:r w:rsidRPr="000F4A11">
              <w:rPr>
                <w:lang w:val="en-US"/>
              </w:rPr>
              <w:t xml:space="preserve">Remove: </w:t>
            </w:r>
            <w:r w:rsidRPr="000F4A11">
              <w:rPr>
                <w:spacing w:val="1"/>
                <w:position w:val="2"/>
                <w:sz w:val="20"/>
                <w:szCs w:val="20"/>
              </w:rPr>
              <w:t xml:space="preserve">The </w:t>
            </w:r>
            <w:proofErr w:type="gramStart"/>
            <w:r w:rsidRPr="000F4A11">
              <w:rPr>
                <w:spacing w:val="1"/>
                <w:position w:val="2"/>
                <w:sz w:val="20"/>
                <w:szCs w:val="20"/>
              </w:rPr>
              <w:t>sol</w:t>
            </w:r>
            <w:proofErr w:type="gramEnd"/>
            <w:r w:rsidRPr="000F4A11">
              <w:rPr>
                <w:spacing w:val="1"/>
                <w:position w:val="2"/>
                <w:sz w:val="20"/>
                <w:szCs w:val="20"/>
              </w:rPr>
              <w:t xml:space="preserve">-gel, combustion, and solid-state reaction methods are of interest to prepare </w:t>
            </w:r>
            <w:r w:rsidRPr="000F4A11">
              <w:rPr>
                <w:position w:val="2"/>
                <w:sz w:val="20"/>
                <w:szCs w:val="20"/>
              </w:rPr>
              <w:t>Zn</w:t>
            </w:r>
            <w:r w:rsidRPr="000F4A11">
              <w:rPr>
                <w:sz w:val="20"/>
                <w:szCs w:val="20"/>
              </w:rPr>
              <w:t>4</w:t>
            </w:r>
            <w:r w:rsidRPr="000F4A11">
              <w:rPr>
                <w:position w:val="2"/>
                <w:sz w:val="20"/>
                <w:szCs w:val="20"/>
              </w:rPr>
              <w:t>B</w:t>
            </w:r>
            <w:r w:rsidRPr="000F4A11">
              <w:rPr>
                <w:sz w:val="20"/>
                <w:szCs w:val="20"/>
                <w:vertAlign w:val="subscript"/>
              </w:rPr>
              <w:t>6</w:t>
            </w:r>
            <w:r w:rsidRPr="000F4A11">
              <w:rPr>
                <w:position w:val="2"/>
                <w:sz w:val="20"/>
                <w:szCs w:val="20"/>
              </w:rPr>
              <w:t>O</w:t>
            </w:r>
            <w:r w:rsidRPr="000F4A11">
              <w:rPr>
                <w:sz w:val="20"/>
                <w:szCs w:val="20"/>
                <w:vertAlign w:val="subscript"/>
              </w:rPr>
              <w:t>13</w:t>
            </w:r>
            <w:r w:rsidRPr="000F4A11">
              <w:rPr>
                <w:spacing w:val="1"/>
                <w:sz w:val="20"/>
                <w:szCs w:val="20"/>
              </w:rPr>
              <w:t xml:space="preserve"> </w:t>
            </w:r>
            <w:r w:rsidRPr="000F4A11">
              <w:rPr>
                <w:position w:val="2"/>
                <w:sz w:val="20"/>
                <w:szCs w:val="20"/>
              </w:rPr>
              <w:t>and</w:t>
            </w:r>
            <w:r w:rsidRPr="000F4A11">
              <w:rPr>
                <w:spacing w:val="1"/>
                <w:position w:val="2"/>
                <w:sz w:val="20"/>
                <w:szCs w:val="20"/>
              </w:rPr>
              <w:t xml:space="preserve"> </w:t>
            </w:r>
            <w:r w:rsidRPr="000F4A11">
              <w:rPr>
                <w:position w:val="2"/>
                <w:sz w:val="20"/>
                <w:szCs w:val="20"/>
              </w:rPr>
              <w:t>Zn</w:t>
            </w:r>
            <w:r w:rsidRPr="000F4A11">
              <w:rPr>
                <w:sz w:val="20"/>
                <w:szCs w:val="20"/>
                <w:vertAlign w:val="subscript"/>
              </w:rPr>
              <w:t>4</w:t>
            </w:r>
            <w:r w:rsidRPr="000F4A11">
              <w:rPr>
                <w:position w:val="2"/>
                <w:sz w:val="20"/>
                <w:szCs w:val="20"/>
              </w:rPr>
              <w:t>B</w:t>
            </w:r>
            <w:r w:rsidRPr="000F4A11">
              <w:rPr>
                <w:sz w:val="20"/>
                <w:szCs w:val="20"/>
                <w:vertAlign w:val="subscript"/>
              </w:rPr>
              <w:t>6</w:t>
            </w:r>
            <w:r w:rsidRPr="000F4A11">
              <w:rPr>
                <w:position w:val="2"/>
                <w:sz w:val="20"/>
                <w:szCs w:val="20"/>
              </w:rPr>
              <w:t>O</w:t>
            </w:r>
            <w:r w:rsidRPr="000F4A11">
              <w:rPr>
                <w:sz w:val="20"/>
                <w:szCs w:val="20"/>
                <w:vertAlign w:val="subscript"/>
              </w:rPr>
              <w:t>13</w:t>
            </w:r>
            <w:r w:rsidRPr="000F4A11">
              <w:rPr>
                <w:position w:val="2"/>
                <w:sz w:val="20"/>
                <w:szCs w:val="20"/>
              </w:rPr>
              <w:t>:Eu</w:t>
            </w:r>
            <w:r w:rsidRPr="000F4A11">
              <w:rPr>
                <w:position w:val="2"/>
                <w:sz w:val="20"/>
                <w:szCs w:val="20"/>
                <w:vertAlign w:val="superscript"/>
              </w:rPr>
              <w:t>3+</w:t>
            </w:r>
            <w:r w:rsidRPr="000F4A11">
              <w:rPr>
                <w:spacing w:val="1"/>
                <w:position w:val="2"/>
                <w:sz w:val="20"/>
                <w:szCs w:val="20"/>
              </w:rPr>
              <w:t xml:space="preserve"> </w:t>
            </w:r>
            <w:r w:rsidRPr="000F4A11">
              <w:rPr>
                <w:position w:val="2"/>
                <w:sz w:val="20"/>
                <w:szCs w:val="20"/>
              </w:rPr>
              <w:t>nanophosphor</w:t>
            </w:r>
            <w:r w:rsidRPr="000F4A11">
              <w:rPr>
                <w:spacing w:val="1"/>
                <w:position w:val="2"/>
                <w:sz w:val="20"/>
                <w:szCs w:val="20"/>
              </w:rPr>
              <w:t xml:space="preserve"> </w:t>
            </w:r>
            <w:r w:rsidRPr="000F4A11">
              <w:rPr>
                <w:position w:val="2"/>
                <w:sz w:val="20"/>
                <w:szCs w:val="20"/>
              </w:rPr>
              <w:t>materials.</w:t>
            </w:r>
            <w:r w:rsidRPr="000F4A11">
              <w:t xml:space="preserve"> </w:t>
            </w:r>
          </w:p>
        </w:tc>
        <w:tc>
          <w:tcPr>
            <w:tcW w:w="4508" w:type="dxa"/>
          </w:tcPr>
          <w:p w14:paraId="1FB7F4BA" w14:textId="77777777" w:rsidR="00A039AE" w:rsidRDefault="00A039AE" w:rsidP="005D2E59">
            <w:pPr>
              <w:rPr>
                <w:b/>
                <w:bCs/>
                <w:lang w:val="en-US"/>
              </w:rPr>
            </w:pPr>
          </w:p>
        </w:tc>
      </w:tr>
      <w:tr w:rsidR="00A039AE" w14:paraId="4009F6B0" w14:textId="77777777" w:rsidTr="005D2E59">
        <w:tc>
          <w:tcPr>
            <w:tcW w:w="4508" w:type="dxa"/>
          </w:tcPr>
          <w:p w14:paraId="41A393DC" w14:textId="77777777" w:rsidR="00A039AE" w:rsidRDefault="00A039AE" w:rsidP="005D2E59">
            <w:pPr>
              <w:rPr>
                <w:b/>
                <w:bCs/>
                <w:lang w:val="en-US"/>
              </w:rPr>
            </w:pPr>
            <w:r w:rsidRPr="00271D7B">
              <w:t xml:space="preserve">Figure </w:t>
            </w:r>
            <w:r>
              <w:t xml:space="preserve">3 </w:t>
            </w:r>
            <w:r w:rsidRPr="00271D7B">
              <w:t>(a) and (b) show the photoluminescence spectra for Zn</w:t>
            </w:r>
            <w:r w:rsidRPr="002903B9">
              <w:rPr>
                <w:vertAlign w:val="subscript"/>
              </w:rPr>
              <w:t>4</w:t>
            </w:r>
            <w:r w:rsidRPr="00271D7B">
              <w:t>B</w:t>
            </w:r>
            <w:r w:rsidRPr="002903B9">
              <w:rPr>
                <w:vertAlign w:val="subscript"/>
              </w:rPr>
              <w:t>6</w:t>
            </w:r>
            <w:r w:rsidRPr="00271D7B">
              <w:t>O</w:t>
            </w:r>
            <w:r w:rsidRPr="002903B9">
              <w:rPr>
                <w:vertAlign w:val="subscript"/>
              </w:rPr>
              <w:t>13</w:t>
            </w:r>
            <w:r w:rsidRPr="00271D7B">
              <w:t>:Eu</w:t>
            </w:r>
            <w:r w:rsidRPr="002903B9">
              <w:rPr>
                <w:vertAlign w:val="superscript"/>
              </w:rPr>
              <w:t>3+</w:t>
            </w:r>
            <w:r w:rsidRPr="00271D7B">
              <w:t xml:space="preserve"> samples prepared with sol-gel, combustion, and solid-state methods, measured </w:t>
            </w:r>
            <w:r>
              <w:t>in the wavelength range between 200 and 550 nm</w:t>
            </w:r>
            <w:r w:rsidRPr="00271D7B">
              <w:t>, while monitoring the emission peak at 614 nm wavelength.</w:t>
            </w:r>
          </w:p>
        </w:tc>
        <w:tc>
          <w:tcPr>
            <w:tcW w:w="4508" w:type="dxa"/>
          </w:tcPr>
          <w:p w14:paraId="3B6C2D13" w14:textId="77777777" w:rsidR="00A039AE" w:rsidRPr="000F4A11" w:rsidRDefault="00A039AE" w:rsidP="005D2E59">
            <w:pPr>
              <w:rPr>
                <w:lang w:val="en-US"/>
              </w:rPr>
            </w:pPr>
            <w:r w:rsidRPr="000F4A11">
              <w:t>Figure 3 (a) and (b) display the PL excitation and emission spectra respectively.</w:t>
            </w:r>
          </w:p>
        </w:tc>
      </w:tr>
      <w:tr w:rsidR="00A039AE" w14:paraId="6661DD55" w14:textId="77777777" w:rsidTr="005D2E59">
        <w:tc>
          <w:tcPr>
            <w:tcW w:w="4508" w:type="dxa"/>
          </w:tcPr>
          <w:p w14:paraId="59498E09" w14:textId="77777777" w:rsidR="00A039AE" w:rsidRDefault="00A039AE" w:rsidP="005D2E59">
            <w:pPr>
              <w:rPr>
                <w:b/>
                <w:bCs/>
                <w:lang w:val="en-US"/>
              </w:rPr>
            </w:pPr>
          </w:p>
        </w:tc>
        <w:tc>
          <w:tcPr>
            <w:tcW w:w="4508" w:type="dxa"/>
          </w:tcPr>
          <w:p w14:paraId="75DACFC6" w14:textId="77777777" w:rsidR="00A039AE" w:rsidRDefault="00A039AE" w:rsidP="005D2E59">
            <w:pPr>
              <w:rPr>
                <w:b/>
                <w:bCs/>
                <w:lang w:val="en-US"/>
              </w:rPr>
            </w:pPr>
          </w:p>
        </w:tc>
      </w:tr>
    </w:tbl>
    <w:p w14:paraId="5F16E2A0" w14:textId="77777777" w:rsidR="00A039AE" w:rsidRPr="00AA544E" w:rsidRDefault="00A039AE">
      <w:pPr>
        <w:rPr>
          <w:b/>
          <w:bCs/>
          <w:lang w:val="en-US"/>
        </w:rPr>
      </w:pPr>
    </w:p>
    <w:sectPr w:rsidR="00A039AE" w:rsidRPr="00AA54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B12BD"/>
    <w:multiLevelType w:val="hybridMultilevel"/>
    <w:tmpl w:val="DEC01218"/>
    <w:lvl w:ilvl="0" w:tplc="79809362">
      <w:start w:val="1"/>
      <w:numFmt w:val="decimal"/>
      <w:lvlText w:val="%1."/>
      <w:lvlJc w:val="left"/>
      <w:pPr>
        <w:ind w:left="720" w:hanging="360"/>
      </w:pPr>
      <w:rPr>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7D905935"/>
    <w:multiLevelType w:val="hybridMultilevel"/>
    <w:tmpl w:val="17A699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99348996">
    <w:abstractNumId w:val="1"/>
  </w:num>
  <w:num w:numId="2" w16cid:durableId="1893271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C5"/>
    <w:rsid w:val="004357B5"/>
    <w:rsid w:val="004929E2"/>
    <w:rsid w:val="00515B9F"/>
    <w:rsid w:val="006A3032"/>
    <w:rsid w:val="006C2380"/>
    <w:rsid w:val="00813B3F"/>
    <w:rsid w:val="008171C5"/>
    <w:rsid w:val="00A039AE"/>
    <w:rsid w:val="00A353D8"/>
    <w:rsid w:val="00AA544E"/>
    <w:rsid w:val="00B4623F"/>
    <w:rsid w:val="00C757B9"/>
    <w:rsid w:val="00D3188B"/>
    <w:rsid w:val="00E4696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C9A0"/>
  <w15:chartTrackingRefBased/>
  <w15:docId w15:val="{5AB9DEA4-DAF8-402D-9236-08F61061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1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1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1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1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1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1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1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1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1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1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1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1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1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1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1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1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1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1C5"/>
    <w:rPr>
      <w:rFonts w:eastAsiaTheme="majorEastAsia" w:cstheme="majorBidi"/>
      <w:color w:val="272727" w:themeColor="text1" w:themeTint="D8"/>
    </w:rPr>
  </w:style>
  <w:style w:type="paragraph" w:styleId="Title">
    <w:name w:val="Title"/>
    <w:basedOn w:val="Normal"/>
    <w:next w:val="Normal"/>
    <w:link w:val="TitleChar"/>
    <w:uiPriority w:val="10"/>
    <w:qFormat/>
    <w:rsid w:val="00817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1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1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1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1C5"/>
    <w:pPr>
      <w:spacing w:before="160"/>
      <w:jc w:val="center"/>
    </w:pPr>
    <w:rPr>
      <w:i/>
      <w:iCs/>
      <w:color w:val="404040" w:themeColor="text1" w:themeTint="BF"/>
    </w:rPr>
  </w:style>
  <w:style w:type="character" w:customStyle="1" w:styleId="QuoteChar">
    <w:name w:val="Quote Char"/>
    <w:basedOn w:val="DefaultParagraphFont"/>
    <w:link w:val="Quote"/>
    <w:uiPriority w:val="29"/>
    <w:rsid w:val="008171C5"/>
    <w:rPr>
      <w:i/>
      <w:iCs/>
      <w:color w:val="404040" w:themeColor="text1" w:themeTint="BF"/>
    </w:rPr>
  </w:style>
  <w:style w:type="paragraph" w:styleId="ListParagraph">
    <w:name w:val="List Paragraph"/>
    <w:basedOn w:val="Normal"/>
    <w:uiPriority w:val="34"/>
    <w:qFormat/>
    <w:rsid w:val="008171C5"/>
    <w:pPr>
      <w:ind w:left="720"/>
      <w:contextualSpacing/>
    </w:pPr>
  </w:style>
  <w:style w:type="character" w:styleId="IntenseEmphasis">
    <w:name w:val="Intense Emphasis"/>
    <w:basedOn w:val="DefaultParagraphFont"/>
    <w:uiPriority w:val="21"/>
    <w:qFormat/>
    <w:rsid w:val="008171C5"/>
    <w:rPr>
      <w:i/>
      <w:iCs/>
      <w:color w:val="0F4761" w:themeColor="accent1" w:themeShade="BF"/>
    </w:rPr>
  </w:style>
  <w:style w:type="paragraph" w:styleId="IntenseQuote">
    <w:name w:val="Intense Quote"/>
    <w:basedOn w:val="Normal"/>
    <w:next w:val="Normal"/>
    <w:link w:val="IntenseQuoteChar"/>
    <w:uiPriority w:val="30"/>
    <w:qFormat/>
    <w:rsid w:val="008171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1C5"/>
    <w:rPr>
      <w:i/>
      <w:iCs/>
      <w:color w:val="0F4761" w:themeColor="accent1" w:themeShade="BF"/>
    </w:rPr>
  </w:style>
  <w:style w:type="character" w:styleId="IntenseReference">
    <w:name w:val="Intense Reference"/>
    <w:basedOn w:val="DefaultParagraphFont"/>
    <w:uiPriority w:val="32"/>
    <w:qFormat/>
    <w:rsid w:val="008171C5"/>
    <w:rPr>
      <w:b/>
      <w:bCs/>
      <w:smallCaps/>
      <w:color w:val="0F4761" w:themeColor="accent1" w:themeShade="BF"/>
      <w:spacing w:val="5"/>
    </w:rPr>
  </w:style>
  <w:style w:type="table" w:styleId="TableGrid">
    <w:name w:val="Table Grid"/>
    <w:basedOn w:val="TableNormal"/>
    <w:uiPriority w:val="39"/>
    <w:rsid w:val="006C2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57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3</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ATHENKOSI SIYALO</dc:creator>
  <cp:keywords/>
  <dc:description/>
  <cp:lastModifiedBy>ATHENKOSI SIYALO</cp:lastModifiedBy>
  <cp:revision>4</cp:revision>
  <dcterms:created xsi:type="dcterms:W3CDTF">2026-10-01T07:21:00Z</dcterms:created>
  <dcterms:modified xsi:type="dcterms:W3CDTF">2026-10-02T20:09:00Z</dcterms:modified>
</cp:coreProperties>
</file>